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36B" w:rsidRPr="00FB6407" w:rsidRDefault="00FB6407" w:rsidP="00FB6407">
      <w:pPr>
        <w:jc w:val="center"/>
        <w:rPr>
          <w:b/>
          <w:sz w:val="36"/>
        </w:rPr>
      </w:pPr>
      <w:r w:rsidRPr="00FB6407">
        <w:rPr>
          <w:rFonts w:hint="eastAsia"/>
          <w:b/>
          <w:sz w:val="36"/>
        </w:rPr>
        <w:t>《</w:t>
      </w:r>
      <w:r w:rsidR="001C2890" w:rsidRPr="001C2890">
        <w:rPr>
          <w:rFonts w:hint="eastAsia"/>
          <w:b/>
          <w:sz w:val="36"/>
        </w:rPr>
        <w:t>压水堆核电厂低速摆动自润滑向心关节轴承规范</w:t>
      </w:r>
      <w:r w:rsidRPr="00FB6407">
        <w:rPr>
          <w:rFonts w:hint="eastAsia"/>
          <w:b/>
          <w:sz w:val="36"/>
        </w:rPr>
        <w:t>》编制说明</w:t>
      </w:r>
    </w:p>
    <w:p w:rsidR="00FB6407" w:rsidRDefault="00FB6407" w:rsidP="00FB6407">
      <w:pPr>
        <w:jc w:val="center"/>
        <w:rPr>
          <w:b/>
          <w:sz w:val="36"/>
        </w:rPr>
      </w:pPr>
      <w:r w:rsidRPr="00FB6407">
        <w:rPr>
          <w:rFonts w:hint="eastAsia"/>
          <w:b/>
          <w:sz w:val="36"/>
        </w:rPr>
        <w:t>（征求意见稿）</w:t>
      </w:r>
    </w:p>
    <w:p w:rsidR="00FB6407" w:rsidRPr="00A33BF8" w:rsidRDefault="00FB6407" w:rsidP="006633BA">
      <w:pPr>
        <w:outlineLvl w:val="0"/>
        <w:rPr>
          <w:b/>
          <w:sz w:val="28"/>
          <w:szCs w:val="28"/>
        </w:rPr>
      </w:pPr>
      <w:r w:rsidRPr="00A33BF8">
        <w:rPr>
          <w:rFonts w:hint="eastAsia"/>
          <w:b/>
          <w:sz w:val="28"/>
          <w:szCs w:val="28"/>
        </w:rPr>
        <w:t>一、工作简况</w:t>
      </w:r>
    </w:p>
    <w:p w:rsidR="00FB6407" w:rsidRPr="00B24A56" w:rsidRDefault="00FB6407" w:rsidP="00FB6407">
      <w:pPr>
        <w:rPr>
          <w:b/>
        </w:rPr>
      </w:pPr>
      <w:r w:rsidRPr="00B24A56">
        <w:rPr>
          <w:rFonts w:hint="eastAsia"/>
          <w:b/>
        </w:rPr>
        <w:t>1、任务来源</w:t>
      </w:r>
    </w:p>
    <w:p w:rsidR="001C2890" w:rsidRDefault="001C2890" w:rsidP="001C2890">
      <w:pPr>
        <w:ind w:firstLineChars="200" w:firstLine="480"/>
        <w:rPr>
          <w:color w:val="000000"/>
          <w:kern w:val="0"/>
        </w:rPr>
      </w:pPr>
      <w:r w:rsidRPr="007D2AD2">
        <w:rPr>
          <w:kern w:val="0"/>
          <w:lang w:val="zh-CN"/>
        </w:rPr>
        <w:t>本标准制</w:t>
      </w:r>
      <w:r w:rsidRPr="007D2AD2">
        <w:rPr>
          <w:rFonts w:hint="eastAsia"/>
          <w:kern w:val="0"/>
          <w:lang w:val="zh-CN"/>
        </w:rPr>
        <w:t>订</w:t>
      </w:r>
      <w:r w:rsidRPr="007D2AD2">
        <w:rPr>
          <w:kern w:val="0"/>
          <w:lang w:val="zh-CN"/>
        </w:rPr>
        <w:t>任务由</w:t>
      </w:r>
      <w:r w:rsidR="00B168E7">
        <w:rPr>
          <w:rFonts w:hint="eastAsia"/>
          <w:color w:val="000000"/>
          <w:kern w:val="0"/>
        </w:rPr>
        <w:t>中国核能行业协会</w:t>
      </w:r>
      <w:r w:rsidRPr="007D2AD2">
        <w:rPr>
          <w:color w:val="000000"/>
          <w:kern w:val="0"/>
        </w:rPr>
        <w:t>文件（</w:t>
      </w:r>
      <w:proofErr w:type="gramStart"/>
      <w:r w:rsidR="00B168E7">
        <w:rPr>
          <w:rFonts w:hint="eastAsia"/>
          <w:color w:val="000000"/>
          <w:kern w:val="0"/>
        </w:rPr>
        <w:t>核协科函</w:t>
      </w:r>
      <w:proofErr w:type="gramEnd"/>
      <w:r>
        <w:rPr>
          <w:rFonts w:hint="eastAsia"/>
          <w:color w:val="000000"/>
          <w:kern w:val="0"/>
        </w:rPr>
        <w:t>[</w:t>
      </w:r>
      <w:r>
        <w:rPr>
          <w:color w:val="000000"/>
          <w:kern w:val="0"/>
        </w:rPr>
        <w:t>20</w:t>
      </w:r>
      <w:r w:rsidR="00B168E7">
        <w:rPr>
          <w:rFonts w:hint="eastAsia"/>
          <w:color w:val="000000"/>
          <w:kern w:val="0"/>
        </w:rPr>
        <w:t>20</w:t>
      </w:r>
      <w:r>
        <w:rPr>
          <w:rFonts w:hint="eastAsia"/>
          <w:color w:val="000000"/>
          <w:kern w:val="0"/>
        </w:rPr>
        <w:t>]</w:t>
      </w:r>
      <w:r w:rsidR="00B168E7">
        <w:rPr>
          <w:rFonts w:hint="eastAsia"/>
          <w:color w:val="000000"/>
          <w:kern w:val="0"/>
        </w:rPr>
        <w:t>453</w:t>
      </w:r>
      <w:r>
        <w:rPr>
          <w:color w:val="000000"/>
          <w:kern w:val="0"/>
        </w:rPr>
        <w:t>号）</w:t>
      </w:r>
      <w:proofErr w:type="gramStart"/>
      <w:r>
        <w:rPr>
          <w:color w:val="000000"/>
          <w:kern w:val="0"/>
        </w:rPr>
        <w:t>《</w:t>
      </w:r>
      <w:proofErr w:type="gramEnd"/>
      <w:r w:rsidR="00B168E7" w:rsidRPr="00B168E7">
        <w:rPr>
          <w:rFonts w:hint="eastAsia"/>
          <w:color w:val="000000"/>
          <w:kern w:val="0"/>
        </w:rPr>
        <w:t>关于</w:t>
      </w:r>
      <w:proofErr w:type="gramStart"/>
      <w:r w:rsidR="00B168E7" w:rsidRPr="00B168E7">
        <w:rPr>
          <w:rFonts w:hint="eastAsia"/>
          <w:color w:val="000000"/>
          <w:kern w:val="0"/>
        </w:rPr>
        <w:t>《</w:t>
      </w:r>
      <w:proofErr w:type="gramEnd"/>
      <w:r w:rsidR="00B168E7" w:rsidRPr="00B168E7">
        <w:rPr>
          <w:rFonts w:hint="eastAsia"/>
          <w:color w:val="000000"/>
          <w:kern w:val="0"/>
        </w:rPr>
        <w:t>压水堆核电厂燃料和相关组件焊接规范</w:t>
      </w:r>
      <w:r w:rsidR="00B168E7" w:rsidRPr="00B168E7">
        <w:rPr>
          <w:color w:val="000000"/>
          <w:kern w:val="0"/>
        </w:rPr>
        <w:t xml:space="preserve"> 第1部分：锆合金零部件激光焊</w:t>
      </w:r>
      <w:proofErr w:type="gramStart"/>
      <w:r w:rsidR="00B168E7" w:rsidRPr="00B168E7">
        <w:rPr>
          <w:color w:val="000000"/>
          <w:kern w:val="0"/>
        </w:rPr>
        <w:t>》</w:t>
      </w:r>
      <w:proofErr w:type="gramEnd"/>
      <w:r w:rsidR="00B168E7" w:rsidRPr="00B168E7">
        <w:rPr>
          <w:color w:val="000000"/>
          <w:kern w:val="0"/>
        </w:rPr>
        <w:t>等41项团体标准通过立项审批的通知</w:t>
      </w:r>
      <w:proofErr w:type="gramStart"/>
      <w:r w:rsidRPr="007D2AD2">
        <w:rPr>
          <w:color w:val="000000"/>
          <w:kern w:val="0"/>
        </w:rPr>
        <w:t>》</w:t>
      </w:r>
      <w:proofErr w:type="gramEnd"/>
      <w:r w:rsidRPr="007D2AD2">
        <w:rPr>
          <w:color w:val="000000"/>
          <w:kern w:val="0"/>
        </w:rPr>
        <w:t>下达</w:t>
      </w:r>
      <w:r>
        <w:rPr>
          <w:color w:val="000000"/>
          <w:kern w:val="0"/>
        </w:rPr>
        <w:t>，由</w:t>
      </w:r>
      <w:r>
        <w:rPr>
          <w:rFonts w:hint="eastAsia"/>
          <w:color w:val="000000"/>
          <w:kern w:val="0"/>
        </w:rPr>
        <w:t>上海核工程研究设计院</w:t>
      </w:r>
      <w:r w:rsidR="00B168E7">
        <w:rPr>
          <w:rFonts w:hint="eastAsia"/>
          <w:color w:val="000000"/>
          <w:kern w:val="0"/>
        </w:rPr>
        <w:t>有限公司</w:t>
      </w:r>
      <w:r>
        <w:rPr>
          <w:rFonts w:hint="eastAsia"/>
          <w:color w:val="000000"/>
          <w:kern w:val="0"/>
        </w:rPr>
        <w:t>主编，</w:t>
      </w:r>
      <w:r w:rsidR="00B168E7">
        <w:rPr>
          <w:rFonts w:hint="eastAsia"/>
          <w:color w:val="000000"/>
          <w:kern w:val="0"/>
        </w:rPr>
        <w:t>浙江长盛滑动轴承股份</w:t>
      </w:r>
      <w:r>
        <w:rPr>
          <w:rFonts w:hint="eastAsia"/>
          <w:color w:val="000000"/>
          <w:kern w:val="0"/>
        </w:rPr>
        <w:t>有限公司</w:t>
      </w:r>
      <w:r w:rsidR="00B168E7">
        <w:rPr>
          <w:rFonts w:hint="eastAsia"/>
          <w:color w:val="000000"/>
          <w:kern w:val="0"/>
        </w:rPr>
        <w:t>和上海材料研究所</w:t>
      </w:r>
      <w:r>
        <w:rPr>
          <w:rFonts w:hint="eastAsia"/>
          <w:color w:val="000000"/>
          <w:kern w:val="0"/>
        </w:rPr>
        <w:t>参编</w:t>
      </w:r>
      <w:r w:rsidRPr="007D2AD2">
        <w:rPr>
          <w:color w:val="000000"/>
          <w:kern w:val="0"/>
        </w:rPr>
        <w:t>，计划于20</w:t>
      </w:r>
      <w:r w:rsidR="00B168E7">
        <w:rPr>
          <w:rFonts w:hint="eastAsia"/>
          <w:color w:val="000000"/>
          <w:kern w:val="0"/>
        </w:rPr>
        <w:t>22</w:t>
      </w:r>
      <w:r w:rsidRPr="007D2AD2">
        <w:rPr>
          <w:color w:val="000000"/>
          <w:kern w:val="0"/>
        </w:rPr>
        <w:t>年</w:t>
      </w:r>
      <w:r w:rsidR="00B168E7">
        <w:rPr>
          <w:rFonts w:hint="eastAsia"/>
          <w:color w:val="000000"/>
          <w:kern w:val="0"/>
        </w:rPr>
        <w:t>3</w:t>
      </w:r>
      <w:r w:rsidRPr="007D2AD2">
        <w:rPr>
          <w:color w:val="000000"/>
          <w:kern w:val="0"/>
        </w:rPr>
        <w:t>月完成</w:t>
      </w:r>
      <w:r>
        <w:rPr>
          <w:rFonts w:hint="eastAsia"/>
          <w:color w:val="000000"/>
          <w:kern w:val="0"/>
        </w:rPr>
        <w:t>本项目</w:t>
      </w:r>
      <w:r w:rsidRPr="007D2AD2">
        <w:rPr>
          <w:color w:val="000000"/>
          <w:kern w:val="0"/>
        </w:rPr>
        <w:t>。</w:t>
      </w:r>
    </w:p>
    <w:p w:rsidR="006A6B56" w:rsidRPr="00B168E7" w:rsidRDefault="006A6B56" w:rsidP="00FB6407"/>
    <w:p w:rsidR="00FB6407" w:rsidRPr="00B24A56" w:rsidRDefault="00FB6407" w:rsidP="00FB6407">
      <w:pPr>
        <w:rPr>
          <w:b/>
        </w:rPr>
      </w:pPr>
      <w:r w:rsidRPr="00B24A56">
        <w:rPr>
          <w:rFonts w:hint="eastAsia"/>
          <w:b/>
        </w:rPr>
        <w:t>2、主要工作过程</w:t>
      </w:r>
    </w:p>
    <w:p w:rsidR="00B168E7" w:rsidRPr="00554D5D" w:rsidRDefault="00B168E7" w:rsidP="00B168E7">
      <w:pPr>
        <w:outlineLvl w:val="1"/>
        <w:rPr>
          <w:b/>
        </w:rPr>
      </w:pPr>
      <w:r>
        <w:rPr>
          <w:rFonts w:hint="eastAsia"/>
          <w:b/>
        </w:rPr>
        <w:t>2</w:t>
      </w:r>
      <w:r w:rsidRPr="00554D5D">
        <w:rPr>
          <w:rFonts w:hint="eastAsia"/>
          <w:b/>
        </w:rPr>
        <w:t>.1 总体过程</w:t>
      </w:r>
    </w:p>
    <w:p w:rsidR="00B168E7" w:rsidRPr="00E27E29" w:rsidRDefault="00B168E7" w:rsidP="00B168E7">
      <w:pPr>
        <w:pStyle w:val="CM49"/>
        <w:spacing w:line="360" w:lineRule="auto"/>
        <w:ind w:firstLineChars="200" w:firstLine="480"/>
        <w:jc w:val="both"/>
      </w:pPr>
      <w:r>
        <w:rPr>
          <w:rFonts w:hint="eastAsia"/>
        </w:rPr>
        <w:t>本标准的制定过程主要分为前期准备、征求意见稿编写阶段、送审稿编写阶段和报批稿编写阶段。</w:t>
      </w:r>
    </w:p>
    <w:p w:rsidR="00B168E7" w:rsidRPr="00554D5D" w:rsidRDefault="00B168E7" w:rsidP="00B168E7">
      <w:pPr>
        <w:outlineLvl w:val="1"/>
        <w:rPr>
          <w:b/>
        </w:rPr>
      </w:pPr>
      <w:r>
        <w:rPr>
          <w:rFonts w:hint="eastAsia"/>
          <w:b/>
        </w:rPr>
        <w:t>2</w:t>
      </w:r>
      <w:r w:rsidRPr="00554D5D">
        <w:rPr>
          <w:rFonts w:hint="eastAsia"/>
          <w:b/>
        </w:rPr>
        <w:t>.2 前期准备（2017年</w:t>
      </w:r>
      <w:r w:rsidR="007C51D4">
        <w:rPr>
          <w:rFonts w:hint="eastAsia"/>
          <w:b/>
        </w:rPr>
        <w:t>1</w:t>
      </w:r>
      <w:r w:rsidRPr="00554D5D">
        <w:rPr>
          <w:rFonts w:hint="eastAsia"/>
          <w:b/>
        </w:rPr>
        <w:t>月-20</w:t>
      </w:r>
      <w:r w:rsidR="004022CF">
        <w:rPr>
          <w:rFonts w:hint="eastAsia"/>
          <w:b/>
        </w:rPr>
        <w:t>19</w:t>
      </w:r>
      <w:r w:rsidRPr="00554D5D">
        <w:rPr>
          <w:rFonts w:hint="eastAsia"/>
          <w:b/>
        </w:rPr>
        <w:t>年</w:t>
      </w:r>
      <w:r w:rsidR="007C51D4">
        <w:rPr>
          <w:rFonts w:hint="eastAsia"/>
          <w:b/>
        </w:rPr>
        <w:t>12</w:t>
      </w:r>
      <w:r w:rsidRPr="00554D5D">
        <w:rPr>
          <w:rFonts w:hint="eastAsia"/>
          <w:b/>
        </w:rPr>
        <w:t>月）</w:t>
      </w:r>
    </w:p>
    <w:p w:rsidR="00B168E7" w:rsidRDefault="00B168E7" w:rsidP="00B168E7">
      <w:pPr>
        <w:ind w:firstLineChars="200" w:firstLine="480"/>
        <w:rPr>
          <w:noProof/>
          <w:kern w:val="0"/>
        </w:rPr>
      </w:pPr>
      <w:r>
        <w:rPr>
          <w:rFonts w:hint="eastAsia"/>
          <w:noProof/>
          <w:kern w:val="0"/>
        </w:rPr>
        <w:t>主要任务是</w:t>
      </w:r>
      <w:r w:rsidR="000C2ED9">
        <w:rPr>
          <w:rFonts w:hint="eastAsia"/>
          <w:noProof/>
          <w:kern w:val="0"/>
        </w:rPr>
        <w:t>开展标准体系需求分析，调研向心关节轴承在核电行业的应用情况和标准现状，归纳总结相关科研成果和工程经验，编写形成标准草案（工作组讨论稿）</w:t>
      </w:r>
      <w:r>
        <w:rPr>
          <w:rFonts w:hint="eastAsia"/>
          <w:noProof/>
          <w:kern w:val="0"/>
        </w:rPr>
        <w:t>。</w:t>
      </w:r>
    </w:p>
    <w:p w:rsidR="000C2ED9" w:rsidRDefault="000C2ED9" w:rsidP="00B168E7">
      <w:pPr>
        <w:ind w:firstLineChars="200" w:firstLine="480"/>
        <w:rPr>
          <w:color w:val="000000"/>
          <w:szCs w:val="28"/>
        </w:rPr>
      </w:pPr>
      <w:r>
        <w:rPr>
          <w:rFonts w:hint="eastAsia"/>
          <w:noProof/>
          <w:kern w:val="0"/>
        </w:rPr>
        <w:t>经调研，</w:t>
      </w:r>
      <w:r>
        <w:rPr>
          <w:rFonts w:hint="eastAsia"/>
          <w:color w:val="000000"/>
          <w:szCs w:val="28"/>
        </w:rPr>
        <w:t>关节轴承在核电站主设备支承件中</w:t>
      </w:r>
      <w:r w:rsidRPr="00C6386D">
        <w:rPr>
          <w:rFonts w:hint="eastAsia"/>
          <w:color w:val="000000"/>
          <w:szCs w:val="28"/>
        </w:rPr>
        <w:t>得到了较早地应用，主要利用关节轴承的调心功能，来满足主设备热胀移动和保持载荷传递。我国内第一座核电站秦山</w:t>
      </w:r>
      <w:proofErr w:type="gramStart"/>
      <w:r w:rsidRPr="00C6386D">
        <w:rPr>
          <w:rFonts w:hint="eastAsia"/>
          <w:color w:val="000000"/>
          <w:szCs w:val="28"/>
        </w:rPr>
        <w:t>一</w:t>
      </w:r>
      <w:proofErr w:type="gramEnd"/>
      <w:r w:rsidRPr="00C6386D">
        <w:rPr>
          <w:rFonts w:hint="eastAsia"/>
          <w:color w:val="000000"/>
          <w:szCs w:val="28"/>
        </w:rPr>
        <w:t>厂主设备支撑用关节轴承，是由上海核工程研究设</w:t>
      </w:r>
      <w:r>
        <w:rPr>
          <w:rFonts w:hint="eastAsia"/>
          <w:color w:val="000000"/>
          <w:szCs w:val="28"/>
        </w:rPr>
        <w:t>计院主设备支撑设计者自行设计，并有承担主设备支撑制造厂自行研发制</w:t>
      </w:r>
      <w:r w:rsidRPr="00C6386D">
        <w:rPr>
          <w:rFonts w:hint="eastAsia"/>
          <w:color w:val="000000"/>
          <w:szCs w:val="28"/>
        </w:rPr>
        <w:t>造，其内外圈大多均采用</w:t>
      </w:r>
      <w:r w:rsidRPr="00C6386D">
        <w:rPr>
          <w:color w:val="000000"/>
          <w:szCs w:val="28"/>
        </w:rPr>
        <w:t>42CrMo</w:t>
      </w:r>
      <w:r w:rsidRPr="00C6386D">
        <w:rPr>
          <w:rFonts w:hint="eastAsia"/>
          <w:color w:val="000000"/>
          <w:szCs w:val="28"/>
        </w:rPr>
        <w:t>合金钢，部分产品表面涂覆二硫化钼，但对轴承的实际性能没有明确规定和测试。自引进大亚湾核电站后，主设备支撑用关节轴承开始选用专业关节轴承的标准产品。随着我国关节轴承制造能力的加强，我国核电站主设备支撑用关节轴承也从选用进口产品逐渐转化为选用国内制造的标准产品，或由主设备支撑设计者根据主设备支撑材料要求，规定主设备支撑用关节轴承材料要求，规定材</w:t>
      </w:r>
      <w:r w:rsidRPr="00C6386D">
        <w:rPr>
          <w:rFonts w:hint="eastAsia"/>
          <w:color w:val="000000"/>
          <w:szCs w:val="28"/>
        </w:rPr>
        <w:lastRenderedPageBreak/>
        <w:t>料和尺寸精度有专业关节轴承制造厂专门制造。由于长期以来，轴承不属于</w:t>
      </w:r>
      <w:r w:rsidRPr="00C6386D">
        <w:rPr>
          <w:color w:val="000000"/>
          <w:szCs w:val="28"/>
        </w:rPr>
        <w:t>ASME BPVC-III</w:t>
      </w:r>
      <w:r w:rsidRPr="00C6386D">
        <w:rPr>
          <w:rFonts w:hint="eastAsia"/>
          <w:color w:val="000000"/>
          <w:szCs w:val="28"/>
        </w:rPr>
        <w:t>管辖的物项，关节轴承的性能要求未进行严格的规定，在役检查中也难以发现问题。引进</w:t>
      </w:r>
      <w:r w:rsidRPr="00C6386D">
        <w:rPr>
          <w:color w:val="000000"/>
          <w:szCs w:val="28"/>
        </w:rPr>
        <w:t>AP1000</w:t>
      </w:r>
      <w:r w:rsidRPr="00C6386D">
        <w:rPr>
          <w:rFonts w:hint="eastAsia"/>
          <w:color w:val="000000"/>
          <w:szCs w:val="28"/>
        </w:rPr>
        <w:t>后，蒸汽发生器支撑采用了高价进口的</w:t>
      </w:r>
      <w:r w:rsidRPr="00C6386D">
        <w:rPr>
          <w:color w:val="000000"/>
          <w:szCs w:val="28"/>
        </w:rPr>
        <w:t>RBC</w:t>
      </w:r>
      <w:r w:rsidRPr="00C6386D">
        <w:rPr>
          <w:rFonts w:hint="eastAsia"/>
          <w:color w:val="000000"/>
          <w:szCs w:val="28"/>
        </w:rPr>
        <w:t>轴承，通过仿真分析和试验手段对轴承的性能进行验证。</w:t>
      </w:r>
    </w:p>
    <w:p w:rsidR="000C2ED9" w:rsidRDefault="000C2ED9" w:rsidP="000C2ED9">
      <w:pPr>
        <w:overflowPunct w:val="0"/>
        <w:spacing w:line="300" w:lineRule="auto"/>
        <w:ind w:firstLineChars="200" w:firstLine="480"/>
        <w:rPr>
          <w:color w:val="000000"/>
          <w:szCs w:val="28"/>
        </w:rPr>
      </w:pPr>
      <w:r w:rsidRPr="005057A4">
        <w:rPr>
          <w:rFonts w:hint="eastAsia"/>
          <w:color w:val="000000"/>
          <w:szCs w:val="28"/>
        </w:rPr>
        <w:t>向心关节轴承是滑动轴承，但世界各国主要生产者都是滚动轴承制造厂。国际标准化组织也将其归为滚动轴承技术委员会负责。</w:t>
      </w:r>
      <w:r w:rsidRPr="00F62049">
        <w:rPr>
          <w:rFonts w:hint="eastAsia"/>
          <w:color w:val="000000"/>
          <w:szCs w:val="28"/>
        </w:rPr>
        <w:t>我国关节轴承的标准化工作与轴承工业的建设和发展基本同步，大致可分为三个阶段：第一阶段为1949年~1957年，主要以采用原苏联标准为主。第二阶段为1958年~1982年，</w:t>
      </w:r>
      <w:r>
        <w:rPr>
          <w:rFonts w:hint="eastAsia"/>
          <w:color w:val="000000"/>
          <w:szCs w:val="28"/>
        </w:rPr>
        <w:t>主要由轴承行业归口所洛阳轴承研究所负责组织。1964年首批发布的滚动轴承40项标准中，关节轴承就占有一席之地。第三阶段为1983年至今，主要由标准化技术委员会归口负责轴承行业的标准化工作。1983年成立了轴承行业标委会，1987年成立了全国滚动轴承标委会，1995年合并为全国滚动轴承标委会。</w:t>
      </w:r>
      <w:r w:rsidRPr="005057A4">
        <w:rPr>
          <w:rFonts w:hint="eastAsia"/>
          <w:color w:val="000000"/>
          <w:szCs w:val="28"/>
        </w:rPr>
        <w:t>全国滚动轴承标准化技术委员会（CSBTS/TC98）</w:t>
      </w:r>
      <w:r>
        <w:rPr>
          <w:rFonts w:hint="eastAsia"/>
          <w:color w:val="000000"/>
          <w:szCs w:val="28"/>
        </w:rPr>
        <w:t>与</w:t>
      </w:r>
      <w:r w:rsidRPr="005057A4">
        <w:rPr>
          <w:rFonts w:hint="eastAsia"/>
          <w:color w:val="000000"/>
          <w:szCs w:val="28"/>
        </w:rPr>
        <w:t>国际标准化组织ISO/TC4</w:t>
      </w:r>
      <w:r>
        <w:rPr>
          <w:rFonts w:hint="eastAsia"/>
          <w:color w:val="000000"/>
          <w:szCs w:val="28"/>
        </w:rPr>
        <w:t>对应。目前</w:t>
      </w:r>
      <w:r w:rsidRPr="005057A4">
        <w:rPr>
          <w:rFonts w:hint="eastAsia"/>
          <w:color w:val="000000"/>
          <w:szCs w:val="28"/>
        </w:rPr>
        <w:t>我国已</w:t>
      </w:r>
      <w:r>
        <w:rPr>
          <w:rFonts w:hint="eastAsia"/>
          <w:color w:val="000000"/>
          <w:szCs w:val="28"/>
        </w:rPr>
        <w:t>将</w:t>
      </w:r>
      <w:r w:rsidRPr="005057A4">
        <w:rPr>
          <w:rFonts w:hint="eastAsia"/>
          <w:color w:val="000000"/>
          <w:szCs w:val="28"/>
        </w:rPr>
        <w:t>ISO/TC4</w:t>
      </w:r>
      <w:r>
        <w:rPr>
          <w:rFonts w:hint="eastAsia"/>
          <w:color w:val="000000"/>
          <w:szCs w:val="28"/>
        </w:rPr>
        <w:t>/SC7发布的5项标准</w:t>
      </w:r>
      <w:r w:rsidRPr="005057A4">
        <w:rPr>
          <w:rFonts w:hint="eastAsia"/>
          <w:color w:val="000000"/>
          <w:szCs w:val="28"/>
        </w:rPr>
        <w:t>全部转化为国家标准</w:t>
      </w:r>
      <w:r>
        <w:rPr>
          <w:rFonts w:hint="eastAsia"/>
          <w:color w:val="000000"/>
          <w:szCs w:val="28"/>
        </w:rPr>
        <w:t>，</w:t>
      </w:r>
      <w:r w:rsidRPr="005057A4">
        <w:rPr>
          <w:rFonts w:hint="eastAsia"/>
          <w:color w:val="000000"/>
          <w:szCs w:val="28"/>
        </w:rPr>
        <w:t>并根据我国关节轴承的实际生产情况，先后制定了1</w:t>
      </w:r>
      <w:r>
        <w:rPr>
          <w:rFonts w:hint="eastAsia"/>
          <w:color w:val="000000"/>
          <w:szCs w:val="28"/>
        </w:rPr>
        <w:t>5</w:t>
      </w:r>
      <w:r w:rsidRPr="005057A4">
        <w:rPr>
          <w:rFonts w:hint="eastAsia"/>
          <w:color w:val="000000"/>
          <w:szCs w:val="28"/>
        </w:rPr>
        <w:t>个不同级别的关节轴承标准，详见表</w:t>
      </w:r>
      <w:r>
        <w:rPr>
          <w:rFonts w:hint="eastAsia"/>
          <w:color w:val="000000"/>
          <w:szCs w:val="28"/>
        </w:rPr>
        <w:t>2.2</w:t>
      </w:r>
      <w:r w:rsidRPr="005057A4">
        <w:rPr>
          <w:rFonts w:hint="eastAsia"/>
          <w:color w:val="000000"/>
          <w:szCs w:val="28"/>
        </w:rPr>
        <w:t>-</w:t>
      </w:r>
      <w:r>
        <w:rPr>
          <w:rFonts w:hint="eastAsia"/>
          <w:color w:val="000000"/>
          <w:szCs w:val="28"/>
        </w:rPr>
        <w:t>1</w:t>
      </w:r>
      <w:r w:rsidRPr="005057A4">
        <w:rPr>
          <w:rFonts w:hint="eastAsia"/>
          <w:color w:val="000000"/>
          <w:szCs w:val="28"/>
        </w:rPr>
        <w:t>。</w:t>
      </w:r>
    </w:p>
    <w:p w:rsidR="000C2ED9" w:rsidRDefault="000C2ED9" w:rsidP="000C2ED9">
      <w:pPr>
        <w:overflowPunct w:val="0"/>
        <w:spacing w:line="300" w:lineRule="auto"/>
        <w:ind w:firstLineChars="200" w:firstLine="480"/>
        <w:jc w:val="center"/>
        <w:rPr>
          <w:color w:val="000000"/>
          <w:szCs w:val="28"/>
        </w:rPr>
      </w:pPr>
      <w:r>
        <w:rPr>
          <w:rFonts w:hint="eastAsia"/>
          <w:color w:val="000000"/>
          <w:szCs w:val="28"/>
        </w:rPr>
        <w:t>表2.2-1 关节轴承标准清单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8"/>
        <w:gridCol w:w="3412"/>
        <w:gridCol w:w="2987"/>
        <w:gridCol w:w="1285"/>
      </w:tblGrid>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序号</w:t>
            </w:r>
          </w:p>
        </w:tc>
        <w:tc>
          <w:tcPr>
            <w:tcW w:w="362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ISO标准编号及名称</w:t>
            </w:r>
          </w:p>
        </w:tc>
        <w:tc>
          <w:tcPr>
            <w:tcW w:w="314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我国标准编号及名称</w:t>
            </w:r>
          </w:p>
        </w:tc>
        <w:tc>
          <w:tcPr>
            <w:tcW w:w="135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采标情况</w:t>
            </w: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1</w:t>
            </w:r>
          </w:p>
        </w:tc>
        <w:tc>
          <w:tcPr>
            <w:tcW w:w="3626" w:type="dxa"/>
          </w:tcPr>
          <w:p w:rsidR="000C2ED9" w:rsidRPr="0055487E" w:rsidRDefault="000C2ED9" w:rsidP="004022CF">
            <w:pPr>
              <w:overflowPunct w:val="0"/>
              <w:spacing w:line="300" w:lineRule="auto"/>
              <w:rPr>
                <w:color w:val="000000"/>
                <w:szCs w:val="28"/>
              </w:rPr>
            </w:pPr>
            <w:r w:rsidRPr="0055487E">
              <w:rPr>
                <w:rFonts w:hint="eastAsia"/>
                <w:color w:val="000000"/>
                <w:szCs w:val="28"/>
              </w:rPr>
              <w:t>ISO 6811：1998 关节轴承 词汇</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GB/T 3944-2002 关节轴承 词汇</w:t>
            </w:r>
          </w:p>
        </w:tc>
        <w:tc>
          <w:tcPr>
            <w:tcW w:w="1356" w:type="dxa"/>
          </w:tcPr>
          <w:p w:rsidR="000C2ED9" w:rsidRPr="0055487E" w:rsidRDefault="000C2ED9" w:rsidP="004022CF">
            <w:pPr>
              <w:overflowPunct w:val="0"/>
              <w:spacing w:line="300" w:lineRule="auto"/>
              <w:rPr>
                <w:color w:val="000000"/>
                <w:szCs w:val="28"/>
              </w:rPr>
            </w:pPr>
            <w:r w:rsidRPr="0055487E">
              <w:rPr>
                <w:rFonts w:hint="eastAsia"/>
                <w:color w:val="000000"/>
                <w:szCs w:val="28"/>
              </w:rPr>
              <w:t>等同</w:t>
            </w: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2</w:t>
            </w:r>
          </w:p>
        </w:tc>
        <w:tc>
          <w:tcPr>
            <w:tcW w:w="3626" w:type="dxa"/>
          </w:tcPr>
          <w:p w:rsidR="000C2ED9" w:rsidRPr="0055487E" w:rsidRDefault="000C2ED9" w:rsidP="004022CF">
            <w:pPr>
              <w:overflowPunct w:val="0"/>
              <w:spacing w:line="300" w:lineRule="auto"/>
              <w:rPr>
                <w:color w:val="000000"/>
                <w:szCs w:val="28"/>
              </w:rPr>
            </w:pPr>
            <w:r w:rsidRPr="0055487E">
              <w:rPr>
                <w:rFonts w:hint="eastAsia"/>
                <w:color w:val="000000"/>
                <w:szCs w:val="28"/>
              </w:rPr>
              <w:t>ISO 12240-1：1998 关节轴承 第1部分：向心关节轴承</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GB/T 9163-2001 向心关节轴承</w:t>
            </w:r>
          </w:p>
        </w:tc>
        <w:tc>
          <w:tcPr>
            <w:tcW w:w="1356" w:type="dxa"/>
          </w:tcPr>
          <w:p w:rsidR="000C2ED9" w:rsidRPr="0055487E" w:rsidRDefault="000C2ED9" w:rsidP="004022CF">
            <w:pPr>
              <w:overflowPunct w:val="0"/>
              <w:spacing w:line="300" w:lineRule="auto"/>
              <w:rPr>
                <w:color w:val="000000"/>
                <w:szCs w:val="28"/>
              </w:rPr>
            </w:pPr>
            <w:r w:rsidRPr="0055487E">
              <w:rPr>
                <w:rFonts w:hint="eastAsia"/>
                <w:color w:val="000000"/>
                <w:szCs w:val="28"/>
              </w:rPr>
              <w:t>等效</w:t>
            </w: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3</w:t>
            </w:r>
          </w:p>
        </w:tc>
        <w:tc>
          <w:tcPr>
            <w:tcW w:w="3626" w:type="dxa"/>
          </w:tcPr>
          <w:p w:rsidR="000C2ED9" w:rsidRPr="0055487E" w:rsidRDefault="000C2ED9" w:rsidP="004022CF">
            <w:pPr>
              <w:overflowPunct w:val="0"/>
              <w:spacing w:line="300" w:lineRule="auto"/>
              <w:rPr>
                <w:color w:val="000000"/>
                <w:szCs w:val="28"/>
              </w:rPr>
            </w:pPr>
            <w:r w:rsidRPr="0055487E">
              <w:rPr>
                <w:rFonts w:hint="eastAsia"/>
                <w:color w:val="000000"/>
                <w:szCs w:val="28"/>
              </w:rPr>
              <w:t>ISO 12240-2：1998 关节轴承 第2部分：</w:t>
            </w:r>
            <w:proofErr w:type="gramStart"/>
            <w:r w:rsidRPr="0055487E">
              <w:rPr>
                <w:rFonts w:hint="eastAsia"/>
                <w:color w:val="000000"/>
                <w:szCs w:val="28"/>
              </w:rPr>
              <w:t>角接触</w:t>
            </w:r>
            <w:proofErr w:type="gramEnd"/>
            <w:r w:rsidRPr="0055487E">
              <w:rPr>
                <w:rFonts w:hint="eastAsia"/>
                <w:color w:val="000000"/>
                <w:szCs w:val="28"/>
              </w:rPr>
              <w:t>关节轴承</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 xml:space="preserve">GB/T 9164-2001 </w:t>
            </w:r>
            <w:proofErr w:type="gramStart"/>
            <w:r w:rsidRPr="0055487E">
              <w:rPr>
                <w:rFonts w:hint="eastAsia"/>
                <w:color w:val="000000"/>
                <w:szCs w:val="28"/>
              </w:rPr>
              <w:t>角接触</w:t>
            </w:r>
            <w:proofErr w:type="gramEnd"/>
            <w:r w:rsidRPr="0055487E">
              <w:rPr>
                <w:rFonts w:hint="eastAsia"/>
                <w:color w:val="000000"/>
                <w:szCs w:val="28"/>
              </w:rPr>
              <w:t>关节轴承</w:t>
            </w:r>
          </w:p>
        </w:tc>
        <w:tc>
          <w:tcPr>
            <w:tcW w:w="1356" w:type="dxa"/>
          </w:tcPr>
          <w:p w:rsidR="000C2ED9" w:rsidRPr="0055487E" w:rsidRDefault="000C2ED9" w:rsidP="004022CF">
            <w:pPr>
              <w:overflowPunct w:val="0"/>
              <w:spacing w:line="300" w:lineRule="auto"/>
              <w:rPr>
                <w:color w:val="000000"/>
                <w:szCs w:val="28"/>
              </w:rPr>
            </w:pPr>
            <w:r w:rsidRPr="0055487E">
              <w:rPr>
                <w:rFonts w:hint="eastAsia"/>
                <w:color w:val="000000"/>
                <w:szCs w:val="28"/>
              </w:rPr>
              <w:t>等效</w:t>
            </w: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4</w:t>
            </w:r>
          </w:p>
        </w:tc>
        <w:tc>
          <w:tcPr>
            <w:tcW w:w="3626" w:type="dxa"/>
          </w:tcPr>
          <w:p w:rsidR="000C2ED9" w:rsidRPr="0055487E" w:rsidRDefault="000C2ED9" w:rsidP="004022CF">
            <w:pPr>
              <w:overflowPunct w:val="0"/>
              <w:spacing w:line="300" w:lineRule="auto"/>
              <w:rPr>
                <w:color w:val="000000"/>
                <w:szCs w:val="28"/>
              </w:rPr>
            </w:pPr>
            <w:r w:rsidRPr="0055487E">
              <w:rPr>
                <w:rFonts w:hint="eastAsia"/>
                <w:color w:val="000000"/>
                <w:szCs w:val="28"/>
              </w:rPr>
              <w:t>ISO 12240-3：1998 关节轴承 第3部分：推力关节轴承</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GB/T 9162-2001 推力关节轴承</w:t>
            </w:r>
          </w:p>
        </w:tc>
        <w:tc>
          <w:tcPr>
            <w:tcW w:w="1356" w:type="dxa"/>
          </w:tcPr>
          <w:p w:rsidR="000C2ED9" w:rsidRPr="0055487E" w:rsidRDefault="000C2ED9" w:rsidP="004022CF">
            <w:pPr>
              <w:overflowPunct w:val="0"/>
              <w:spacing w:line="300" w:lineRule="auto"/>
              <w:rPr>
                <w:color w:val="000000"/>
                <w:szCs w:val="28"/>
              </w:rPr>
            </w:pPr>
            <w:r w:rsidRPr="0055487E">
              <w:rPr>
                <w:rFonts w:hint="eastAsia"/>
                <w:color w:val="000000"/>
                <w:szCs w:val="28"/>
              </w:rPr>
              <w:t>等效</w:t>
            </w: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5</w:t>
            </w:r>
          </w:p>
        </w:tc>
        <w:tc>
          <w:tcPr>
            <w:tcW w:w="3626" w:type="dxa"/>
          </w:tcPr>
          <w:p w:rsidR="000C2ED9" w:rsidRPr="0055487E" w:rsidRDefault="000C2ED9" w:rsidP="004022CF">
            <w:pPr>
              <w:overflowPunct w:val="0"/>
              <w:spacing w:line="300" w:lineRule="auto"/>
              <w:rPr>
                <w:color w:val="000000"/>
                <w:szCs w:val="28"/>
              </w:rPr>
            </w:pPr>
            <w:r w:rsidRPr="0055487E">
              <w:rPr>
                <w:rFonts w:hint="eastAsia"/>
                <w:color w:val="000000"/>
                <w:szCs w:val="28"/>
              </w:rPr>
              <w:t>ISO 12240-4：1998 关节轴承 第4部分：杆端关节轴承</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GB/T 9161-2001 杆端关节轴承</w:t>
            </w:r>
          </w:p>
        </w:tc>
        <w:tc>
          <w:tcPr>
            <w:tcW w:w="1356" w:type="dxa"/>
          </w:tcPr>
          <w:p w:rsidR="000C2ED9" w:rsidRPr="0055487E" w:rsidRDefault="000C2ED9" w:rsidP="004022CF">
            <w:pPr>
              <w:overflowPunct w:val="0"/>
              <w:spacing w:line="300" w:lineRule="auto"/>
              <w:rPr>
                <w:color w:val="000000"/>
                <w:szCs w:val="28"/>
              </w:rPr>
            </w:pPr>
            <w:r w:rsidRPr="0055487E">
              <w:rPr>
                <w:rFonts w:hint="eastAsia"/>
                <w:color w:val="000000"/>
                <w:szCs w:val="28"/>
              </w:rPr>
              <w:t>等效</w:t>
            </w: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6</w:t>
            </w:r>
          </w:p>
        </w:tc>
        <w:tc>
          <w:tcPr>
            <w:tcW w:w="3626" w:type="dxa"/>
          </w:tcPr>
          <w:p w:rsidR="000C2ED9" w:rsidRPr="0055487E" w:rsidRDefault="000C2ED9" w:rsidP="004022CF">
            <w:pPr>
              <w:overflowPunct w:val="0"/>
              <w:spacing w:line="300" w:lineRule="auto"/>
              <w:rPr>
                <w:color w:val="000000"/>
                <w:szCs w:val="28"/>
              </w:rPr>
            </w:pPr>
            <w:r w:rsidRPr="0055487E">
              <w:rPr>
                <w:rFonts w:hint="eastAsia"/>
                <w:color w:val="000000"/>
                <w:szCs w:val="28"/>
              </w:rPr>
              <w:t>——</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GB/T 304.1-2002 关节轴承 分类</w:t>
            </w:r>
          </w:p>
        </w:tc>
        <w:tc>
          <w:tcPr>
            <w:tcW w:w="1356" w:type="dxa"/>
            <w:vMerge w:val="restart"/>
          </w:tcPr>
          <w:p w:rsidR="000C2ED9" w:rsidRPr="0055487E" w:rsidRDefault="000C2ED9" w:rsidP="004022CF">
            <w:pPr>
              <w:overflowPunct w:val="0"/>
              <w:spacing w:line="300" w:lineRule="auto"/>
              <w:rPr>
                <w:color w:val="000000"/>
                <w:szCs w:val="28"/>
              </w:rPr>
            </w:pPr>
            <w:r w:rsidRPr="0055487E">
              <w:rPr>
                <w:rFonts w:hint="eastAsia"/>
                <w:color w:val="000000"/>
                <w:szCs w:val="28"/>
              </w:rPr>
              <w:t>ISO暂无对应标准</w:t>
            </w: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7</w:t>
            </w:r>
          </w:p>
        </w:tc>
        <w:tc>
          <w:tcPr>
            <w:tcW w:w="3626" w:type="dxa"/>
          </w:tcPr>
          <w:p w:rsidR="000C2ED9" w:rsidRPr="0055487E" w:rsidRDefault="000C2ED9" w:rsidP="004022CF">
            <w:pPr>
              <w:overflowPunct w:val="0"/>
              <w:spacing w:line="300" w:lineRule="auto"/>
              <w:rPr>
                <w:color w:val="000000"/>
                <w:szCs w:val="28"/>
              </w:rPr>
            </w:pPr>
            <w:r w:rsidRPr="0055487E">
              <w:rPr>
                <w:rFonts w:hint="eastAsia"/>
                <w:color w:val="000000"/>
                <w:szCs w:val="28"/>
              </w:rPr>
              <w:t>——</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GB/T 304.2-2002 关节轴承 代号方法</w:t>
            </w:r>
          </w:p>
        </w:tc>
        <w:tc>
          <w:tcPr>
            <w:tcW w:w="1356" w:type="dxa"/>
            <w:vMerge/>
          </w:tcPr>
          <w:p w:rsidR="000C2ED9" w:rsidRPr="0055487E" w:rsidRDefault="000C2ED9" w:rsidP="004022CF">
            <w:pPr>
              <w:overflowPunct w:val="0"/>
              <w:spacing w:line="300" w:lineRule="auto"/>
              <w:rPr>
                <w:color w:val="000000"/>
                <w:szCs w:val="28"/>
              </w:rPr>
            </w:pP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8</w:t>
            </w:r>
          </w:p>
        </w:tc>
        <w:tc>
          <w:tcPr>
            <w:tcW w:w="3626" w:type="dxa"/>
          </w:tcPr>
          <w:p w:rsidR="000C2ED9" w:rsidRDefault="000C2ED9" w:rsidP="004022CF">
            <w:r w:rsidRPr="0055487E">
              <w:rPr>
                <w:rFonts w:hint="eastAsia"/>
                <w:color w:val="000000"/>
                <w:szCs w:val="28"/>
              </w:rPr>
              <w:t>——</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GB/T 304.3-2002 关节轴承 配合</w:t>
            </w:r>
          </w:p>
        </w:tc>
        <w:tc>
          <w:tcPr>
            <w:tcW w:w="1356" w:type="dxa"/>
            <w:vMerge/>
          </w:tcPr>
          <w:p w:rsidR="000C2ED9" w:rsidRPr="0055487E" w:rsidRDefault="000C2ED9" w:rsidP="004022CF">
            <w:pPr>
              <w:overflowPunct w:val="0"/>
              <w:spacing w:line="300" w:lineRule="auto"/>
              <w:rPr>
                <w:color w:val="000000"/>
                <w:szCs w:val="28"/>
              </w:rPr>
            </w:pP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9</w:t>
            </w:r>
          </w:p>
        </w:tc>
        <w:tc>
          <w:tcPr>
            <w:tcW w:w="3626" w:type="dxa"/>
          </w:tcPr>
          <w:p w:rsidR="000C2ED9" w:rsidRDefault="000C2ED9" w:rsidP="004022CF">
            <w:r w:rsidRPr="0055487E">
              <w:rPr>
                <w:rFonts w:hint="eastAsia"/>
                <w:color w:val="000000"/>
                <w:szCs w:val="28"/>
              </w:rPr>
              <w:t>——</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GB/T 304.9-2008 关节轴</w:t>
            </w:r>
            <w:r w:rsidRPr="0055487E">
              <w:rPr>
                <w:rFonts w:hint="eastAsia"/>
                <w:color w:val="000000"/>
                <w:szCs w:val="28"/>
              </w:rPr>
              <w:lastRenderedPageBreak/>
              <w:t>承 通用技术规则</w:t>
            </w:r>
          </w:p>
        </w:tc>
        <w:tc>
          <w:tcPr>
            <w:tcW w:w="1356" w:type="dxa"/>
            <w:vMerge/>
          </w:tcPr>
          <w:p w:rsidR="000C2ED9" w:rsidRPr="0055487E" w:rsidRDefault="000C2ED9" w:rsidP="004022CF">
            <w:pPr>
              <w:overflowPunct w:val="0"/>
              <w:spacing w:line="300" w:lineRule="auto"/>
              <w:rPr>
                <w:color w:val="000000"/>
                <w:szCs w:val="28"/>
              </w:rPr>
            </w:pP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lastRenderedPageBreak/>
              <w:t>10</w:t>
            </w:r>
          </w:p>
        </w:tc>
        <w:tc>
          <w:tcPr>
            <w:tcW w:w="3626" w:type="dxa"/>
          </w:tcPr>
          <w:p w:rsidR="000C2ED9" w:rsidRDefault="000C2ED9" w:rsidP="004022CF">
            <w:r w:rsidRPr="0055487E">
              <w:rPr>
                <w:rFonts w:hint="eastAsia"/>
                <w:color w:val="000000"/>
                <w:szCs w:val="28"/>
              </w:rPr>
              <w:t>——</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GB/T 12765-1991 关节轴承 安装尺寸</w:t>
            </w:r>
          </w:p>
        </w:tc>
        <w:tc>
          <w:tcPr>
            <w:tcW w:w="1356" w:type="dxa"/>
            <w:vMerge/>
          </w:tcPr>
          <w:p w:rsidR="000C2ED9" w:rsidRPr="0055487E" w:rsidRDefault="000C2ED9" w:rsidP="004022CF">
            <w:pPr>
              <w:overflowPunct w:val="0"/>
              <w:spacing w:line="300" w:lineRule="auto"/>
              <w:rPr>
                <w:color w:val="000000"/>
                <w:szCs w:val="28"/>
              </w:rPr>
            </w:pP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11</w:t>
            </w:r>
          </w:p>
        </w:tc>
        <w:tc>
          <w:tcPr>
            <w:tcW w:w="3626" w:type="dxa"/>
          </w:tcPr>
          <w:p w:rsidR="000C2ED9" w:rsidRDefault="000C2ED9" w:rsidP="004022CF">
            <w:r w:rsidRPr="0055487E">
              <w:rPr>
                <w:rFonts w:hint="eastAsia"/>
                <w:color w:val="000000"/>
                <w:szCs w:val="28"/>
              </w:rPr>
              <w:t>——</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JB/T 8565-2010 关节轴承 额定动载荷与寿命</w:t>
            </w:r>
          </w:p>
        </w:tc>
        <w:tc>
          <w:tcPr>
            <w:tcW w:w="1356" w:type="dxa"/>
            <w:vMerge/>
          </w:tcPr>
          <w:p w:rsidR="000C2ED9" w:rsidRPr="0055487E" w:rsidRDefault="000C2ED9" w:rsidP="004022CF">
            <w:pPr>
              <w:overflowPunct w:val="0"/>
              <w:spacing w:line="300" w:lineRule="auto"/>
              <w:rPr>
                <w:color w:val="000000"/>
                <w:szCs w:val="28"/>
              </w:rPr>
            </w:pP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12</w:t>
            </w:r>
          </w:p>
        </w:tc>
        <w:tc>
          <w:tcPr>
            <w:tcW w:w="3626" w:type="dxa"/>
          </w:tcPr>
          <w:p w:rsidR="000C2ED9" w:rsidRDefault="000C2ED9" w:rsidP="004022CF">
            <w:r w:rsidRPr="0055487E">
              <w:rPr>
                <w:rFonts w:hint="eastAsia"/>
                <w:color w:val="000000"/>
                <w:szCs w:val="28"/>
              </w:rPr>
              <w:t>——</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JB/T 8567-2010 关节轴承 额定静载荷</w:t>
            </w:r>
          </w:p>
        </w:tc>
        <w:tc>
          <w:tcPr>
            <w:tcW w:w="1356" w:type="dxa"/>
            <w:vMerge/>
          </w:tcPr>
          <w:p w:rsidR="000C2ED9" w:rsidRPr="0055487E" w:rsidRDefault="000C2ED9" w:rsidP="004022CF">
            <w:pPr>
              <w:overflowPunct w:val="0"/>
              <w:spacing w:line="300" w:lineRule="auto"/>
              <w:rPr>
                <w:color w:val="000000"/>
                <w:szCs w:val="28"/>
              </w:rPr>
            </w:pP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13</w:t>
            </w:r>
          </w:p>
        </w:tc>
        <w:tc>
          <w:tcPr>
            <w:tcW w:w="3626" w:type="dxa"/>
          </w:tcPr>
          <w:p w:rsidR="000C2ED9" w:rsidRDefault="000C2ED9" w:rsidP="004022CF">
            <w:r w:rsidRPr="0055487E">
              <w:rPr>
                <w:rFonts w:hint="eastAsia"/>
                <w:color w:val="000000"/>
                <w:szCs w:val="28"/>
              </w:rPr>
              <w:t>——</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JB/T 8879-2001 关节轴承 通用技术条件</w:t>
            </w:r>
          </w:p>
        </w:tc>
        <w:tc>
          <w:tcPr>
            <w:tcW w:w="1356" w:type="dxa"/>
            <w:vMerge/>
          </w:tcPr>
          <w:p w:rsidR="000C2ED9" w:rsidRPr="0055487E" w:rsidRDefault="000C2ED9" w:rsidP="004022CF">
            <w:pPr>
              <w:overflowPunct w:val="0"/>
              <w:spacing w:line="300" w:lineRule="auto"/>
              <w:rPr>
                <w:color w:val="000000"/>
                <w:szCs w:val="28"/>
              </w:rPr>
            </w:pP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14</w:t>
            </w:r>
          </w:p>
        </w:tc>
        <w:tc>
          <w:tcPr>
            <w:tcW w:w="3626" w:type="dxa"/>
          </w:tcPr>
          <w:p w:rsidR="000C2ED9" w:rsidRDefault="000C2ED9" w:rsidP="004022CF">
            <w:r w:rsidRPr="0055487E">
              <w:rPr>
                <w:rFonts w:hint="eastAsia"/>
                <w:color w:val="000000"/>
                <w:szCs w:val="28"/>
              </w:rPr>
              <w:t>——</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JB/T 10858-2008 关节轴承 静载荷试验规程</w:t>
            </w:r>
          </w:p>
        </w:tc>
        <w:tc>
          <w:tcPr>
            <w:tcW w:w="1356" w:type="dxa"/>
            <w:vMerge/>
          </w:tcPr>
          <w:p w:rsidR="000C2ED9" w:rsidRPr="0055487E" w:rsidRDefault="000C2ED9" w:rsidP="004022CF">
            <w:pPr>
              <w:overflowPunct w:val="0"/>
              <w:spacing w:line="300" w:lineRule="auto"/>
              <w:rPr>
                <w:color w:val="000000"/>
                <w:szCs w:val="28"/>
              </w:rPr>
            </w:pPr>
          </w:p>
        </w:tc>
      </w:tr>
      <w:tr w:rsidR="000C2ED9" w:rsidRPr="0055487E" w:rsidTr="004022CF">
        <w:tc>
          <w:tcPr>
            <w:tcW w:w="876" w:type="dxa"/>
            <w:vAlign w:val="center"/>
          </w:tcPr>
          <w:p w:rsidR="000C2ED9" w:rsidRPr="0055487E" w:rsidRDefault="000C2ED9" w:rsidP="004022CF">
            <w:pPr>
              <w:overflowPunct w:val="0"/>
              <w:spacing w:line="300" w:lineRule="auto"/>
              <w:jc w:val="center"/>
              <w:rPr>
                <w:color w:val="000000"/>
                <w:szCs w:val="28"/>
              </w:rPr>
            </w:pPr>
            <w:r w:rsidRPr="0055487E">
              <w:rPr>
                <w:rFonts w:hint="eastAsia"/>
                <w:color w:val="000000"/>
                <w:szCs w:val="28"/>
              </w:rPr>
              <w:t>15</w:t>
            </w:r>
          </w:p>
        </w:tc>
        <w:tc>
          <w:tcPr>
            <w:tcW w:w="3626" w:type="dxa"/>
          </w:tcPr>
          <w:p w:rsidR="000C2ED9" w:rsidRPr="0055487E" w:rsidRDefault="000C2ED9" w:rsidP="004022CF">
            <w:pPr>
              <w:overflowPunct w:val="0"/>
              <w:spacing w:line="300" w:lineRule="auto"/>
              <w:rPr>
                <w:color w:val="000000"/>
                <w:szCs w:val="28"/>
              </w:rPr>
            </w:pPr>
            <w:r w:rsidRPr="0055487E">
              <w:rPr>
                <w:rFonts w:hint="eastAsia"/>
                <w:color w:val="000000"/>
                <w:szCs w:val="28"/>
              </w:rPr>
              <w:t>——</w:t>
            </w:r>
          </w:p>
        </w:tc>
        <w:tc>
          <w:tcPr>
            <w:tcW w:w="3146" w:type="dxa"/>
          </w:tcPr>
          <w:p w:rsidR="000C2ED9" w:rsidRPr="0055487E" w:rsidRDefault="000C2ED9" w:rsidP="004022CF">
            <w:pPr>
              <w:overflowPunct w:val="0"/>
              <w:spacing w:line="300" w:lineRule="auto"/>
              <w:rPr>
                <w:color w:val="000000"/>
                <w:szCs w:val="28"/>
              </w:rPr>
            </w:pPr>
            <w:r w:rsidRPr="0055487E">
              <w:rPr>
                <w:rFonts w:hint="eastAsia"/>
                <w:color w:val="000000"/>
                <w:szCs w:val="28"/>
              </w:rPr>
              <w:t>JB/T 10860 关节轴承 动载荷与寿命试验规程</w:t>
            </w:r>
          </w:p>
        </w:tc>
        <w:tc>
          <w:tcPr>
            <w:tcW w:w="1356" w:type="dxa"/>
            <w:vMerge/>
          </w:tcPr>
          <w:p w:rsidR="000C2ED9" w:rsidRPr="0055487E" w:rsidRDefault="000C2ED9" w:rsidP="004022CF">
            <w:pPr>
              <w:overflowPunct w:val="0"/>
              <w:spacing w:line="300" w:lineRule="auto"/>
              <w:rPr>
                <w:color w:val="000000"/>
                <w:szCs w:val="28"/>
              </w:rPr>
            </w:pPr>
          </w:p>
        </w:tc>
      </w:tr>
    </w:tbl>
    <w:p w:rsidR="000C2ED9" w:rsidRDefault="000C2ED9" w:rsidP="000C2ED9">
      <w:pPr>
        <w:overflowPunct w:val="0"/>
        <w:spacing w:line="300" w:lineRule="auto"/>
        <w:ind w:firstLineChars="200" w:firstLine="480"/>
        <w:rPr>
          <w:color w:val="000000"/>
          <w:szCs w:val="28"/>
        </w:rPr>
      </w:pPr>
      <w:r>
        <w:rPr>
          <w:rFonts w:hint="eastAsia"/>
          <w:noProof/>
          <w:kern w:val="0"/>
        </w:rPr>
        <w:t>为编写形成标准草案（工作组讨论稿），项目组主要收集整理了以下资料：</w:t>
      </w:r>
      <w:r>
        <w:rPr>
          <w:rFonts w:hint="eastAsia"/>
          <w:color w:val="000000"/>
          <w:szCs w:val="28"/>
        </w:rPr>
        <w:t>1）ZB01重大专项科研成果：</w:t>
      </w:r>
      <w:proofErr w:type="gramStart"/>
      <w:r>
        <w:rPr>
          <w:rFonts w:hint="eastAsia"/>
          <w:color w:val="000000"/>
          <w:szCs w:val="28"/>
        </w:rPr>
        <w:t>根据根据</w:t>
      </w:r>
      <w:proofErr w:type="gramEnd"/>
      <w:r>
        <w:rPr>
          <w:rFonts w:hint="eastAsia"/>
          <w:color w:val="000000"/>
          <w:szCs w:val="28"/>
        </w:rPr>
        <w:t>大型先进压水堆核电站重大专项下的蒸汽发生器支撑用球铰研制（课题编号：ZB01K09W22）成果，确定了大载荷的低速摆动自润滑向心关节轴承的材料、结构设计、性能要求和检验方法等关键技术要求，这部分资料构成了本标准的主要框架；同时重大专项中测得的摩擦系数、磨损量、温升等试验结果数据可用于佐证本标准中的性能要求是否合理。2）CAP1000/ CAP1400文件资料：收集整理了CAP1000/CAP1400项目的主设备支撑设计温度，水化学、辐照等工作环境条件以及主系统升降温循环次数等资料，作为确定轴承液体浸泡试验水化学条件、摆动试验次数的依据。3）相关标准规范：除了3.1节中所列的与本标准直接相关的标准外，还收集了</w:t>
      </w:r>
      <w:r w:rsidRPr="0040040E">
        <w:rPr>
          <w:rFonts w:hint="eastAsia"/>
          <w:color w:val="000000"/>
          <w:szCs w:val="28"/>
        </w:rPr>
        <w:t>GJB 5502-2005</w:t>
      </w:r>
      <w:r>
        <w:rPr>
          <w:rFonts w:hint="eastAsia"/>
          <w:color w:val="000000"/>
          <w:szCs w:val="28"/>
        </w:rPr>
        <w:t>《</w:t>
      </w:r>
      <w:r w:rsidRPr="0040040E">
        <w:rPr>
          <w:rFonts w:hint="eastAsia"/>
          <w:color w:val="000000"/>
          <w:szCs w:val="28"/>
        </w:rPr>
        <w:t>低速摆动自润滑向心关节轴承规范</w:t>
      </w:r>
      <w:r>
        <w:rPr>
          <w:rFonts w:hint="eastAsia"/>
          <w:color w:val="000000"/>
          <w:szCs w:val="28"/>
        </w:rPr>
        <w:t>》、</w:t>
      </w:r>
      <w:r w:rsidRPr="0040040E">
        <w:rPr>
          <w:rFonts w:hint="eastAsia"/>
          <w:color w:val="000000"/>
          <w:szCs w:val="28"/>
        </w:rPr>
        <w:t>NB</w:t>
      </w:r>
      <w:r>
        <w:rPr>
          <w:rFonts w:hint="eastAsia"/>
          <w:color w:val="000000"/>
          <w:szCs w:val="28"/>
        </w:rPr>
        <w:t>/</w:t>
      </w:r>
      <w:r w:rsidRPr="0040040E">
        <w:rPr>
          <w:rFonts w:hint="eastAsia"/>
          <w:color w:val="000000"/>
          <w:szCs w:val="28"/>
        </w:rPr>
        <w:t>T 20010.14-2010</w:t>
      </w:r>
      <w:r>
        <w:rPr>
          <w:rFonts w:hint="eastAsia"/>
          <w:color w:val="000000"/>
          <w:szCs w:val="28"/>
        </w:rPr>
        <w:t>《</w:t>
      </w:r>
      <w:r w:rsidRPr="0040040E">
        <w:rPr>
          <w:rFonts w:hint="eastAsia"/>
          <w:color w:val="000000"/>
          <w:szCs w:val="28"/>
        </w:rPr>
        <w:t>压水堆核电厂阀门第14部分：柔性石墨填料技术条件</w:t>
      </w:r>
      <w:r>
        <w:rPr>
          <w:rFonts w:hint="eastAsia"/>
          <w:color w:val="000000"/>
          <w:szCs w:val="28"/>
        </w:rPr>
        <w:t>》、</w:t>
      </w:r>
      <w:r w:rsidRPr="0040040E">
        <w:rPr>
          <w:rFonts w:hint="eastAsia"/>
          <w:color w:val="000000"/>
          <w:szCs w:val="28"/>
        </w:rPr>
        <w:t>NB</w:t>
      </w:r>
      <w:r>
        <w:rPr>
          <w:rFonts w:hint="eastAsia"/>
          <w:color w:val="000000"/>
          <w:szCs w:val="28"/>
        </w:rPr>
        <w:t>/</w:t>
      </w:r>
      <w:r w:rsidRPr="0040040E">
        <w:rPr>
          <w:rFonts w:hint="eastAsia"/>
          <w:color w:val="000000"/>
          <w:szCs w:val="28"/>
        </w:rPr>
        <w:t>T 20133.3-2012</w:t>
      </w:r>
      <w:r>
        <w:rPr>
          <w:rFonts w:hint="eastAsia"/>
          <w:color w:val="000000"/>
          <w:szCs w:val="28"/>
        </w:rPr>
        <w:t>《</w:t>
      </w:r>
      <w:r w:rsidRPr="0040040E">
        <w:rPr>
          <w:rFonts w:hint="eastAsia"/>
          <w:color w:val="000000"/>
          <w:szCs w:val="28"/>
        </w:rPr>
        <w:t>压水堆核电厂设施设备防护涂层规范第3部分：涂层系统受γ射线辐照影响的试验方法</w:t>
      </w:r>
      <w:r>
        <w:rPr>
          <w:rFonts w:hint="eastAsia"/>
          <w:color w:val="000000"/>
          <w:szCs w:val="28"/>
        </w:rPr>
        <w:t>》、JB/T 9580《碳石墨 产品分类及型号编制方法》等参考标准。</w:t>
      </w:r>
    </w:p>
    <w:p w:rsidR="00B168E7" w:rsidRDefault="00B168E7" w:rsidP="00B168E7">
      <w:pPr>
        <w:ind w:firstLineChars="200" w:firstLine="480"/>
      </w:pPr>
      <w:r>
        <w:rPr>
          <w:rFonts w:hint="eastAsia"/>
        </w:rPr>
        <w:t>根据前期工作分析结果，结合GB/T 20001.10对产品标准的编写要求，确定了本标准的最初框架结构为：范围，规范性引用文件，术语和定义，要求，检验方法，检验规则，</w:t>
      </w:r>
      <w:r w:rsidR="004022CF">
        <w:rPr>
          <w:rFonts w:hint="eastAsia"/>
        </w:rPr>
        <w:t>标识和</w:t>
      </w:r>
      <w:r>
        <w:rPr>
          <w:rFonts w:hint="eastAsia"/>
        </w:rPr>
        <w:t>清洁</w:t>
      </w:r>
      <w:r w:rsidR="004022CF">
        <w:rPr>
          <w:rFonts w:hint="eastAsia"/>
        </w:rPr>
        <w:t>，</w:t>
      </w:r>
      <w:r>
        <w:rPr>
          <w:rFonts w:hint="eastAsia"/>
        </w:rPr>
        <w:t>包装、运输、贮存和维护等要求。</w:t>
      </w:r>
    </w:p>
    <w:p w:rsidR="00C16DAF" w:rsidRDefault="00C16DAF" w:rsidP="00B168E7">
      <w:pPr>
        <w:ind w:firstLineChars="200" w:firstLine="480"/>
      </w:pPr>
    </w:p>
    <w:p w:rsidR="00B168E7" w:rsidRPr="001E33B4" w:rsidRDefault="00B168E7" w:rsidP="00B168E7">
      <w:pPr>
        <w:outlineLvl w:val="1"/>
        <w:rPr>
          <w:b/>
        </w:rPr>
      </w:pPr>
      <w:r>
        <w:rPr>
          <w:rFonts w:hint="eastAsia"/>
          <w:b/>
        </w:rPr>
        <w:t>2</w:t>
      </w:r>
      <w:r w:rsidRPr="001E33B4">
        <w:rPr>
          <w:rFonts w:hint="eastAsia"/>
          <w:b/>
        </w:rPr>
        <w:t>.3 征求意见稿编写（20</w:t>
      </w:r>
      <w:r w:rsidR="004022CF">
        <w:rPr>
          <w:rFonts w:hint="eastAsia"/>
          <w:b/>
        </w:rPr>
        <w:t>20</w:t>
      </w:r>
      <w:r w:rsidRPr="001E33B4">
        <w:rPr>
          <w:rFonts w:hint="eastAsia"/>
          <w:b/>
        </w:rPr>
        <w:t>年</w:t>
      </w:r>
      <w:r w:rsidR="004022CF">
        <w:rPr>
          <w:rFonts w:hint="eastAsia"/>
          <w:b/>
        </w:rPr>
        <w:t>1</w:t>
      </w:r>
      <w:r w:rsidRPr="001E33B4">
        <w:rPr>
          <w:rFonts w:hint="eastAsia"/>
          <w:b/>
        </w:rPr>
        <w:t>月-20</w:t>
      </w:r>
      <w:r w:rsidR="004022CF">
        <w:rPr>
          <w:rFonts w:hint="eastAsia"/>
          <w:b/>
        </w:rPr>
        <w:t>21</w:t>
      </w:r>
      <w:r w:rsidRPr="001E33B4">
        <w:rPr>
          <w:rFonts w:hint="eastAsia"/>
          <w:b/>
        </w:rPr>
        <w:t>年</w:t>
      </w:r>
      <w:r w:rsidR="004022CF">
        <w:rPr>
          <w:rFonts w:hint="eastAsia"/>
          <w:b/>
        </w:rPr>
        <w:t>6</w:t>
      </w:r>
      <w:r w:rsidRPr="001E33B4">
        <w:rPr>
          <w:rFonts w:hint="eastAsia"/>
          <w:b/>
        </w:rPr>
        <w:t>月）</w:t>
      </w:r>
    </w:p>
    <w:p w:rsidR="00B168E7" w:rsidRPr="00A23428" w:rsidRDefault="00B168E7" w:rsidP="00B168E7">
      <w:pPr>
        <w:ind w:firstLineChars="200" w:firstLine="480"/>
        <w:rPr>
          <w:noProof/>
          <w:kern w:val="0"/>
        </w:rPr>
      </w:pPr>
      <w:r>
        <w:rPr>
          <w:rFonts w:hint="eastAsia"/>
        </w:rPr>
        <w:t>在上述调研分析的基础上同时结合国内实际情况，</w:t>
      </w:r>
      <w:r w:rsidRPr="007D2AD2">
        <w:rPr>
          <w:rFonts w:hint="eastAsia"/>
          <w:kern w:val="0"/>
        </w:rPr>
        <w:t>起草</w:t>
      </w:r>
      <w:r w:rsidRPr="007D2AD2">
        <w:rPr>
          <w:kern w:val="0"/>
        </w:rPr>
        <w:t>了本标准</w:t>
      </w:r>
      <w:r w:rsidRPr="007D2AD2">
        <w:rPr>
          <w:rFonts w:hint="eastAsia"/>
          <w:kern w:val="0"/>
        </w:rPr>
        <w:t>的工作组讨论稿</w:t>
      </w:r>
      <w:r>
        <w:rPr>
          <w:rFonts w:hint="eastAsia"/>
          <w:noProof/>
          <w:kern w:val="0"/>
        </w:rPr>
        <w:t>。</w:t>
      </w:r>
      <w:r>
        <w:rPr>
          <w:rFonts w:hint="eastAsia"/>
        </w:rPr>
        <w:t>在具体章节编写过程中，对于标准内容的定位和合理安排问题征求了有关</w:t>
      </w:r>
      <w:r>
        <w:rPr>
          <w:rFonts w:hint="eastAsia"/>
        </w:rPr>
        <w:lastRenderedPageBreak/>
        <w:t>单位的意见，</w:t>
      </w:r>
      <w:r w:rsidRPr="007D2AD2">
        <w:rPr>
          <w:rFonts w:hint="eastAsia"/>
          <w:kern w:val="0"/>
        </w:rPr>
        <w:t>并</w:t>
      </w:r>
      <w:r w:rsidRPr="007D2AD2">
        <w:rPr>
          <w:kern w:val="0"/>
        </w:rPr>
        <w:t>对</w:t>
      </w:r>
      <w:r w:rsidRPr="007D2AD2">
        <w:rPr>
          <w:rFonts w:hint="eastAsia"/>
          <w:kern w:val="0"/>
        </w:rPr>
        <w:t>该工作组讨论稿进行多次</w:t>
      </w:r>
      <w:r w:rsidRPr="007D2AD2">
        <w:rPr>
          <w:kern w:val="0"/>
        </w:rPr>
        <w:t>反复讨论</w:t>
      </w:r>
      <w:r w:rsidRPr="007D2AD2">
        <w:rPr>
          <w:rFonts w:hint="eastAsia"/>
          <w:kern w:val="0"/>
        </w:rPr>
        <w:t>和</w:t>
      </w:r>
      <w:r w:rsidRPr="007D2AD2">
        <w:rPr>
          <w:kern w:val="0"/>
        </w:rPr>
        <w:t>修改</w:t>
      </w:r>
      <w:r w:rsidRPr="007D2AD2">
        <w:rPr>
          <w:rFonts w:hint="eastAsia"/>
          <w:kern w:val="0"/>
        </w:rPr>
        <w:t>，最终</w:t>
      </w:r>
      <w:r w:rsidRPr="007D2AD2">
        <w:rPr>
          <w:kern w:val="0"/>
        </w:rPr>
        <w:t>形成本标准</w:t>
      </w:r>
      <w:r>
        <w:rPr>
          <w:rFonts w:hint="eastAsia"/>
          <w:kern w:val="0"/>
        </w:rPr>
        <w:t>征求意见稿</w:t>
      </w:r>
      <w:r w:rsidRPr="007D2AD2">
        <w:rPr>
          <w:noProof/>
          <w:kern w:val="0"/>
        </w:rPr>
        <w:t>。</w:t>
      </w:r>
      <w:r>
        <w:rPr>
          <w:rFonts w:hint="eastAsia"/>
          <w:noProof/>
          <w:kern w:val="0"/>
        </w:rPr>
        <w:t>标准征求意见稿编制期间</w:t>
      </w:r>
      <w:r w:rsidRPr="007D2AD2">
        <w:rPr>
          <w:rFonts w:hint="eastAsia"/>
          <w:noProof/>
          <w:kern w:val="0"/>
        </w:rPr>
        <w:t>主要工作如下：</w:t>
      </w:r>
    </w:p>
    <w:p w:rsidR="00B168E7" w:rsidRDefault="00B168E7" w:rsidP="00B168E7">
      <w:pPr>
        <w:ind w:firstLineChars="200" w:firstLine="480"/>
      </w:pPr>
      <w:r w:rsidRPr="00BB3E77">
        <w:rPr>
          <w:rFonts w:hint="eastAsia"/>
        </w:rPr>
        <w:t>20</w:t>
      </w:r>
      <w:r w:rsidR="004022CF">
        <w:rPr>
          <w:rFonts w:hint="eastAsia"/>
        </w:rPr>
        <w:t>20</w:t>
      </w:r>
      <w:r w:rsidRPr="00BB3E77">
        <w:rPr>
          <w:rFonts w:hint="eastAsia"/>
        </w:rPr>
        <w:t>年</w:t>
      </w:r>
      <w:r w:rsidR="004022CF">
        <w:rPr>
          <w:rFonts w:hint="eastAsia"/>
        </w:rPr>
        <w:t>6</w:t>
      </w:r>
      <w:r w:rsidRPr="00BB3E77">
        <w:rPr>
          <w:rFonts w:hint="eastAsia"/>
        </w:rPr>
        <w:t>月，</w:t>
      </w:r>
      <w:r w:rsidR="004022CF">
        <w:rPr>
          <w:rFonts w:hint="eastAsia"/>
        </w:rPr>
        <w:t>本标准制订项目通过了中国核能行业协会组织的立项评审，标准名称</w:t>
      </w:r>
      <w:r w:rsidR="0063778E">
        <w:rPr>
          <w:rFonts w:hint="eastAsia"/>
        </w:rPr>
        <w:t>确定为</w:t>
      </w:r>
      <w:r w:rsidR="0063778E" w:rsidRPr="004022CF">
        <w:rPr>
          <w:rFonts w:hint="eastAsia"/>
        </w:rPr>
        <w:t>《压水堆核电厂低速摆动自润滑向心关节轴承规范》</w:t>
      </w:r>
      <w:r w:rsidR="004022CF">
        <w:rPr>
          <w:rFonts w:hint="eastAsia"/>
        </w:rPr>
        <w:t>。</w:t>
      </w:r>
    </w:p>
    <w:p w:rsidR="00B168E7" w:rsidRDefault="00B168E7" w:rsidP="00B168E7">
      <w:pPr>
        <w:ind w:firstLine="480"/>
      </w:pPr>
      <w:r>
        <w:rPr>
          <w:rFonts w:hint="eastAsia"/>
        </w:rPr>
        <w:t>20</w:t>
      </w:r>
      <w:r w:rsidR="004022CF">
        <w:rPr>
          <w:rFonts w:hint="eastAsia"/>
        </w:rPr>
        <w:t>20</w:t>
      </w:r>
      <w:r>
        <w:rPr>
          <w:rFonts w:hint="eastAsia"/>
        </w:rPr>
        <w:t>年9月，</w:t>
      </w:r>
      <w:r w:rsidR="004022CF">
        <w:rPr>
          <w:rFonts w:hint="eastAsia"/>
        </w:rPr>
        <w:t>中国核能行业协会正式发函通知</w:t>
      </w:r>
      <w:r w:rsidR="004022CF" w:rsidRPr="004022CF">
        <w:rPr>
          <w:rFonts w:hint="eastAsia"/>
        </w:rPr>
        <w:t>《压水堆核电厂低速摆动自润滑向心关节轴承规范》</w:t>
      </w:r>
      <w:r w:rsidR="004022CF">
        <w:rPr>
          <w:rFonts w:hint="eastAsia"/>
        </w:rPr>
        <w:t>通过了立项评审</w:t>
      </w:r>
      <w:r w:rsidRPr="00BB3E77">
        <w:rPr>
          <w:rFonts w:hint="eastAsia"/>
        </w:rPr>
        <w:t>。</w:t>
      </w:r>
    </w:p>
    <w:p w:rsidR="004022CF" w:rsidRPr="004022CF" w:rsidRDefault="004022CF" w:rsidP="00B168E7">
      <w:pPr>
        <w:ind w:firstLine="480"/>
      </w:pPr>
      <w:r>
        <w:rPr>
          <w:rFonts w:hint="eastAsia"/>
        </w:rPr>
        <w:t>2020年11</w:t>
      </w:r>
      <w:r w:rsidR="00AC287F">
        <w:rPr>
          <w:rFonts w:hint="eastAsia"/>
        </w:rPr>
        <w:t>月，完成了工作组的组建，讨论形成了工作计划。</w:t>
      </w:r>
    </w:p>
    <w:p w:rsidR="00B168E7" w:rsidRDefault="00B168E7" w:rsidP="00B168E7">
      <w:pPr>
        <w:ind w:firstLineChars="200" w:firstLine="480"/>
      </w:pPr>
      <w:r>
        <w:rPr>
          <w:rFonts w:hint="eastAsia"/>
        </w:rPr>
        <w:t>20</w:t>
      </w:r>
      <w:r w:rsidR="00AC287F">
        <w:rPr>
          <w:rFonts w:hint="eastAsia"/>
        </w:rPr>
        <w:t>21</w:t>
      </w:r>
      <w:r>
        <w:rPr>
          <w:rFonts w:hint="eastAsia"/>
        </w:rPr>
        <w:t>年</w:t>
      </w:r>
      <w:r w:rsidR="00AC287F">
        <w:rPr>
          <w:rFonts w:hint="eastAsia"/>
        </w:rPr>
        <w:t>6</w:t>
      </w:r>
      <w:r>
        <w:rPr>
          <w:rFonts w:hint="eastAsia"/>
        </w:rPr>
        <w:t>月，工作组</w:t>
      </w:r>
      <w:r w:rsidR="00AC287F">
        <w:rPr>
          <w:rFonts w:hint="eastAsia"/>
        </w:rPr>
        <w:t>先后</w:t>
      </w:r>
      <w:r>
        <w:rPr>
          <w:rFonts w:hint="eastAsia"/>
        </w:rPr>
        <w:t>在</w:t>
      </w:r>
      <w:r w:rsidR="00AC287F">
        <w:rPr>
          <w:rFonts w:hint="eastAsia"/>
        </w:rPr>
        <w:t>上海和嘉善</w:t>
      </w:r>
      <w:r>
        <w:rPr>
          <w:rFonts w:hint="eastAsia"/>
        </w:rPr>
        <w:t>召开了</w:t>
      </w:r>
      <w:r w:rsidR="00AC287F" w:rsidRPr="004022CF">
        <w:rPr>
          <w:rFonts w:hint="eastAsia"/>
        </w:rPr>
        <w:t>《压水堆核电厂低速摆动自润滑向心关节轴承规范》</w:t>
      </w:r>
      <w:r w:rsidR="00AC287F">
        <w:rPr>
          <w:rFonts w:hint="eastAsia"/>
        </w:rPr>
        <w:t>讨论</w:t>
      </w:r>
      <w:r>
        <w:rPr>
          <w:rFonts w:hint="eastAsia"/>
        </w:rPr>
        <w:t>会。标准编写人员及相关专业人员对标准内容进行了逐段和逐句的认真讨论，对标准的术语、标记代号、技术要求和试验方法等提出了具体的修改意见和建议。</w:t>
      </w:r>
    </w:p>
    <w:p w:rsidR="00B168E7" w:rsidRPr="00BF4BB4" w:rsidRDefault="00B168E7" w:rsidP="00B168E7">
      <w:pPr>
        <w:ind w:firstLineChars="200" w:firstLine="480"/>
      </w:pPr>
      <w:r>
        <w:rPr>
          <w:rFonts w:hint="eastAsia"/>
        </w:rPr>
        <w:t>20</w:t>
      </w:r>
      <w:r w:rsidR="00AC287F">
        <w:rPr>
          <w:rFonts w:hint="eastAsia"/>
        </w:rPr>
        <w:t>21</w:t>
      </w:r>
      <w:r>
        <w:rPr>
          <w:rFonts w:hint="eastAsia"/>
        </w:rPr>
        <w:t>年</w:t>
      </w:r>
      <w:r w:rsidR="00AC287F">
        <w:rPr>
          <w:rFonts w:hint="eastAsia"/>
        </w:rPr>
        <w:t>6</w:t>
      </w:r>
      <w:r>
        <w:rPr>
          <w:rFonts w:hint="eastAsia"/>
        </w:rPr>
        <w:t>月，工作</w:t>
      </w:r>
      <w:r w:rsidR="00AC287F">
        <w:rPr>
          <w:rFonts w:hint="eastAsia"/>
        </w:rPr>
        <w:t>稿</w:t>
      </w:r>
      <w:r>
        <w:rPr>
          <w:rFonts w:hint="eastAsia"/>
        </w:rPr>
        <w:t>经讨论后，进一步完善了规范性引用文件，并最终形成征求意见稿。</w:t>
      </w:r>
    </w:p>
    <w:p w:rsidR="00FB6407" w:rsidRDefault="00FB6407" w:rsidP="00FB6407"/>
    <w:p w:rsidR="00FB6407" w:rsidRPr="001B1305" w:rsidRDefault="00FB6407" w:rsidP="00FB6407">
      <w:pPr>
        <w:rPr>
          <w:b/>
        </w:rPr>
      </w:pPr>
      <w:r w:rsidRPr="00B24A56">
        <w:rPr>
          <w:rFonts w:hint="eastAsia"/>
          <w:b/>
        </w:rPr>
        <w:t>3、</w:t>
      </w:r>
      <w:r w:rsidRPr="00B24A56">
        <w:rPr>
          <w:b/>
        </w:rPr>
        <w:t>主要参加单位和工作组成员及其所作的工作等</w:t>
      </w:r>
    </w:p>
    <w:tbl>
      <w:tblPr>
        <w:tblStyle w:val="a8"/>
        <w:tblW w:w="0" w:type="auto"/>
        <w:jc w:val="center"/>
        <w:tblLook w:val="04A0"/>
      </w:tblPr>
      <w:tblGrid>
        <w:gridCol w:w="876"/>
        <w:gridCol w:w="1437"/>
        <w:gridCol w:w="1437"/>
        <w:gridCol w:w="2607"/>
        <w:gridCol w:w="1905"/>
      </w:tblGrid>
      <w:tr w:rsidR="00AC287F" w:rsidTr="00EB0D21">
        <w:trPr>
          <w:jc w:val="center"/>
        </w:trPr>
        <w:tc>
          <w:tcPr>
            <w:tcW w:w="876" w:type="dxa"/>
          </w:tcPr>
          <w:p w:rsidR="00AC287F" w:rsidRDefault="00AC287F" w:rsidP="00FB6407">
            <w:r>
              <w:rPr>
                <w:rFonts w:hint="eastAsia"/>
              </w:rPr>
              <w:t>序号</w:t>
            </w:r>
          </w:p>
        </w:tc>
        <w:tc>
          <w:tcPr>
            <w:tcW w:w="1437" w:type="dxa"/>
          </w:tcPr>
          <w:p w:rsidR="00AC287F" w:rsidRDefault="00AC287F" w:rsidP="00FB6407">
            <w:r>
              <w:rPr>
                <w:rFonts w:hint="eastAsia"/>
              </w:rPr>
              <w:t>类型</w:t>
            </w:r>
          </w:p>
        </w:tc>
        <w:tc>
          <w:tcPr>
            <w:tcW w:w="1437" w:type="dxa"/>
          </w:tcPr>
          <w:p w:rsidR="00AC287F" w:rsidRDefault="00AC287F" w:rsidP="00FB6407">
            <w:r>
              <w:rPr>
                <w:rFonts w:hint="eastAsia"/>
              </w:rPr>
              <w:t>单位名称</w:t>
            </w:r>
          </w:p>
        </w:tc>
        <w:tc>
          <w:tcPr>
            <w:tcW w:w="2607" w:type="dxa"/>
          </w:tcPr>
          <w:p w:rsidR="00AC287F" w:rsidRDefault="00AC287F" w:rsidP="00FB6407">
            <w:r>
              <w:rPr>
                <w:rFonts w:hint="eastAsia"/>
              </w:rPr>
              <w:t>工作内容</w:t>
            </w:r>
          </w:p>
        </w:tc>
        <w:tc>
          <w:tcPr>
            <w:tcW w:w="1905" w:type="dxa"/>
          </w:tcPr>
          <w:p w:rsidR="00AC287F" w:rsidRDefault="00AC287F" w:rsidP="00FB6407">
            <w:r>
              <w:rPr>
                <w:rFonts w:hint="eastAsia"/>
              </w:rPr>
              <w:t>工作组成员</w:t>
            </w:r>
          </w:p>
        </w:tc>
      </w:tr>
      <w:tr w:rsidR="00AC287F" w:rsidTr="00EB0D21">
        <w:trPr>
          <w:jc w:val="center"/>
        </w:trPr>
        <w:tc>
          <w:tcPr>
            <w:tcW w:w="876" w:type="dxa"/>
          </w:tcPr>
          <w:p w:rsidR="00AC287F" w:rsidRDefault="00AC287F" w:rsidP="00FB6407">
            <w:r>
              <w:rPr>
                <w:rFonts w:hint="eastAsia"/>
              </w:rPr>
              <w:t>1</w:t>
            </w:r>
          </w:p>
        </w:tc>
        <w:tc>
          <w:tcPr>
            <w:tcW w:w="1437" w:type="dxa"/>
          </w:tcPr>
          <w:p w:rsidR="00AC287F" w:rsidRDefault="00AC287F" w:rsidP="00FB6407">
            <w:r>
              <w:rPr>
                <w:rFonts w:hint="eastAsia"/>
              </w:rPr>
              <w:t>主编单位</w:t>
            </w:r>
          </w:p>
        </w:tc>
        <w:tc>
          <w:tcPr>
            <w:tcW w:w="1437" w:type="dxa"/>
          </w:tcPr>
          <w:p w:rsidR="00AC287F" w:rsidRDefault="00AC287F" w:rsidP="00FB6407">
            <w:r>
              <w:rPr>
                <w:rFonts w:hint="eastAsia"/>
              </w:rPr>
              <w:t>上海核工程研究设计院有限公司</w:t>
            </w:r>
          </w:p>
        </w:tc>
        <w:tc>
          <w:tcPr>
            <w:tcW w:w="2607" w:type="dxa"/>
          </w:tcPr>
          <w:p w:rsidR="00AC287F" w:rsidRDefault="00AC287F" w:rsidP="00FB6407">
            <w:r>
              <w:rPr>
                <w:rFonts w:hint="eastAsia"/>
              </w:rPr>
              <w:t>牵头编写标准草案，组织工作组对标准内容进行讨论和修改</w:t>
            </w:r>
            <w:r w:rsidR="0063778E">
              <w:rPr>
                <w:rFonts w:hint="eastAsia"/>
              </w:rPr>
              <w:t>，参加标准的评审会</w:t>
            </w:r>
          </w:p>
        </w:tc>
        <w:tc>
          <w:tcPr>
            <w:tcW w:w="1905" w:type="dxa"/>
          </w:tcPr>
          <w:p w:rsidR="00AC287F" w:rsidRDefault="00AC287F" w:rsidP="00FB6407">
            <w:r>
              <w:rPr>
                <w:rFonts w:hint="eastAsia"/>
              </w:rPr>
              <w:t>蒋运友、施永兵、关岭松、夏栓、武心壮</w:t>
            </w:r>
          </w:p>
        </w:tc>
      </w:tr>
      <w:tr w:rsidR="00AC287F" w:rsidTr="00EB0D21">
        <w:trPr>
          <w:jc w:val="center"/>
        </w:trPr>
        <w:tc>
          <w:tcPr>
            <w:tcW w:w="876" w:type="dxa"/>
          </w:tcPr>
          <w:p w:rsidR="00AC287F" w:rsidRDefault="00AC287F" w:rsidP="00FB6407">
            <w:r>
              <w:rPr>
                <w:rFonts w:hint="eastAsia"/>
              </w:rPr>
              <w:t>2</w:t>
            </w:r>
          </w:p>
        </w:tc>
        <w:tc>
          <w:tcPr>
            <w:tcW w:w="1437" w:type="dxa"/>
            <w:vAlign w:val="center"/>
          </w:tcPr>
          <w:p w:rsidR="00AC287F" w:rsidRDefault="00AC287F" w:rsidP="00AC287F">
            <w:r>
              <w:rPr>
                <w:rFonts w:hint="eastAsia"/>
              </w:rPr>
              <w:t>参编单位</w:t>
            </w:r>
          </w:p>
        </w:tc>
        <w:tc>
          <w:tcPr>
            <w:tcW w:w="1437" w:type="dxa"/>
          </w:tcPr>
          <w:p w:rsidR="00AC287F" w:rsidRDefault="00AC287F" w:rsidP="00AC287F">
            <w:r w:rsidRPr="00E74998">
              <w:rPr>
                <w:rFonts w:hint="eastAsia"/>
              </w:rPr>
              <w:t>浙江长盛滑动轴承股份有限公司</w:t>
            </w:r>
          </w:p>
        </w:tc>
        <w:tc>
          <w:tcPr>
            <w:tcW w:w="2607" w:type="dxa"/>
          </w:tcPr>
          <w:p w:rsidR="00AC287F" w:rsidRDefault="00EB0D21" w:rsidP="00FB6407">
            <w:r>
              <w:rPr>
                <w:rFonts w:hint="eastAsia"/>
              </w:rPr>
              <w:t>参加标准草案的编写</w:t>
            </w:r>
          </w:p>
        </w:tc>
        <w:tc>
          <w:tcPr>
            <w:tcW w:w="1905" w:type="dxa"/>
          </w:tcPr>
          <w:p w:rsidR="00AC287F" w:rsidRDefault="00AC287F" w:rsidP="00FB6407">
            <w:r>
              <w:rPr>
                <w:rFonts w:hint="eastAsia"/>
              </w:rPr>
              <w:t>樊学峰、陆忠泉</w:t>
            </w:r>
          </w:p>
        </w:tc>
      </w:tr>
      <w:tr w:rsidR="00AC287F" w:rsidTr="00EB0D21">
        <w:trPr>
          <w:jc w:val="center"/>
        </w:trPr>
        <w:tc>
          <w:tcPr>
            <w:tcW w:w="876" w:type="dxa"/>
          </w:tcPr>
          <w:p w:rsidR="00AC287F" w:rsidRDefault="00AC287F" w:rsidP="00FB6407">
            <w:r>
              <w:rPr>
                <w:rFonts w:hint="eastAsia"/>
              </w:rPr>
              <w:t>3</w:t>
            </w:r>
          </w:p>
        </w:tc>
        <w:tc>
          <w:tcPr>
            <w:tcW w:w="1437" w:type="dxa"/>
            <w:vAlign w:val="center"/>
          </w:tcPr>
          <w:p w:rsidR="00AC287F" w:rsidRDefault="00AC287F" w:rsidP="00AC287F">
            <w:r>
              <w:rPr>
                <w:rFonts w:hint="eastAsia"/>
              </w:rPr>
              <w:t>参编单位</w:t>
            </w:r>
          </w:p>
        </w:tc>
        <w:tc>
          <w:tcPr>
            <w:tcW w:w="1437" w:type="dxa"/>
          </w:tcPr>
          <w:p w:rsidR="00AC287F" w:rsidRDefault="00AC287F" w:rsidP="00AC287F">
            <w:r w:rsidRPr="00E74998">
              <w:rPr>
                <w:rFonts w:hint="eastAsia"/>
              </w:rPr>
              <w:t>上海材料研究所</w:t>
            </w:r>
          </w:p>
        </w:tc>
        <w:tc>
          <w:tcPr>
            <w:tcW w:w="2607" w:type="dxa"/>
          </w:tcPr>
          <w:p w:rsidR="00AC287F" w:rsidRDefault="00EB0D21" w:rsidP="00FB6407">
            <w:r>
              <w:rPr>
                <w:rFonts w:hint="eastAsia"/>
              </w:rPr>
              <w:t>参加标准草案的编写</w:t>
            </w:r>
          </w:p>
        </w:tc>
        <w:tc>
          <w:tcPr>
            <w:tcW w:w="1905" w:type="dxa"/>
          </w:tcPr>
          <w:p w:rsidR="00AC287F" w:rsidRDefault="00AC287F" w:rsidP="00FB6407">
            <w:r>
              <w:rPr>
                <w:rFonts w:hint="eastAsia"/>
              </w:rPr>
              <w:t>王文东、王飞</w:t>
            </w:r>
          </w:p>
        </w:tc>
      </w:tr>
    </w:tbl>
    <w:p w:rsidR="00FB6407" w:rsidRDefault="00FB6407" w:rsidP="00FB6407"/>
    <w:p w:rsidR="00FB6407" w:rsidRPr="00A33BF8" w:rsidRDefault="00FB6407" w:rsidP="006633BA">
      <w:pPr>
        <w:outlineLvl w:val="0"/>
        <w:rPr>
          <w:b/>
          <w:sz w:val="28"/>
          <w:szCs w:val="28"/>
        </w:rPr>
      </w:pPr>
      <w:r w:rsidRPr="00A33BF8">
        <w:rPr>
          <w:rFonts w:hint="eastAsia"/>
          <w:b/>
          <w:sz w:val="28"/>
          <w:szCs w:val="28"/>
        </w:rPr>
        <w:t>二、标准编制原则和主要内容</w:t>
      </w:r>
    </w:p>
    <w:p w:rsidR="00FB6407" w:rsidRPr="00B24A56" w:rsidRDefault="00FB6407" w:rsidP="00FB6407">
      <w:pPr>
        <w:rPr>
          <w:b/>
        </w:rPr>
      </w:pPr>
      <w:r w:rsidRPr="00B24A56">
        <w:rPr>
          <w:rFonts w:hint="eastAsia"/>
          <w:b/>
        </w:rPr>
        <w:t>1、标准编制原则</w:t>
      </w:r>
    </w:p>
    <w:p w:rsidR="000C204E" w:rsidRPr="001B1305" w:rsidRDefault="00C478E3" w:rsidP="001B1305">
      <w:pPr>
        <w:ind w:firstLineChars="200" w:firstLine="480"/>
      </w:pPr>
      <w:r w:rsidRPr="001B1305">
        <w:rPr>
          <w:rFonts w:hint="eastAsia"/>
        </w:rPr>
        <w:t>本标准的</w:t>
      </w:r>
      <w:r w:rsidR="00A017F5">
        <w:rPr>
          <w:rFonts w:hint="eastAsia"/>
        </w:rPr>
        <w:t>制订</w:t>
      </w:r>
      <w:r w:rsidRPr="001B1305">
        <w:rPr>
          <w:rFonts w:hint="eastAsia"/>
        </w:rPr>
        <w:t>符合核电行业</w:t>
      </w:r>
      <w:r w:rsidR="008F0708" w:rsidRPr="001B1305">
        <w:rPr>
          <w:rFonts w:hint="eastAsia"/>
        </w:rPr>
        <w:t>设备</w:t>
      </w:r>
      <w:r w:rsidR="00A017F5">
        <w:rPr>
          <w:rFonts w:hint="eastAsia"/>
        </w:rPr>
        <w:t>鉴定</w:t>
      </w:r>
      <w:r w:rsidRPr="001B1305">
        <w:rPr>
          <w:rFonts w:hint="eastAsia"/>
        </w:rPr>
        <w:t>的原则，本着先进性、科学性、合理性</w:t>
      </w:r>
      <w:r w:rsidR="00A017F5">
        <w:rPr>
          <w:rFonts w:hint="eastAsia"/>
        </w:rPr>
        <w:t>、</w:t>
      </w:r>
      <w:r w:rsidR="00A017F5">
        <w:t>实用性</w:t>
      </w:r>
      <w:r w:rsidRPr="001B1305">
        <w:rPr>
          <w:rFonts w:hint="eastAsia"/>
        </w:rPr>
        <w:t>和可操作性的原则来进行本标准的制定工作。</w:t>
      </w:r>
    </w:p>
    <w:p w:rsidR="008F0708" w:rsidRPr="00C16DAF" w:rsidRDefault="008F0708" w:rsidP="00C16DAF">
      <w:pPr>
        <w:ind w:firstLineChars="200" w:firstLine="480"/>
      </w:pPr>
      <w:r w:rsidRPr="00C16DAF">
        <w:rPr>
          <w:rFonts w:hint="eastAsia"/>
        </w:rPr>
        <w:t>（</w:t>
      </w:r>
      <w:r w:rsidRPr="00C16DAF">
        <w:t>1）科学性</w:t>
      </w:r>
    </w:p>
    <w:p w:rsidR="008F0708" w:rsidRDefault="005D6443" w:rsidP="00C16DAF">
      <w:pPr>
        <w:ind w:firstLineChars="200" w:firstLine="480"/>
      </w:pPr>
      <w:r w:rsidRPr="002920C3">
        <w:rPr>
          <w:rFonts w:hint="eastAsia"/>
        </w:rPr>
        <w:lastRenderedPageBreak/>
        <w:t>本标准是对</w:t>
      </w:r>
      <w:r>
        <w:rPr>
          <w:rFonts w:hint="eastAsia"/>
        </w:rPr>
        <w:t>关节轴承相关</w:t>
      </w:r>
      <w:r w:rsidRPr="002920C3">
        <w:rPr>
          <w:rFonts w:hint="eastAsia"/>
        </w:rPr>
        <w:t>国家标准、行业标准在</w:t>
      </w:r>
      <w:r>
        <w:rPr>
          <w:rFonts w:hint="eastAsia"/>
        </w:rPr>
        <w:t>核电</w:t>
      </w:r>
      <w:r w:rsidRPr="002920C3">
        <w:rPr>
          <w:rFonts w:hint="eastAsia"/>
        </w:rPr>
        <w:t>领域中的深化</w:t>
      </w:r>
      <w:r>
        <w:rPr>
          <w:rFonts w:hint="eastAsia"/>
        </w:rPr>
        <w:t>，</w:t>
      </w:r>
      <w:r w:rsidR="00A017F5">
        <w:rPr>
          <w:rFonts w:hint="eastAsia"/>
        </w:rPr>
        <w:t>针对</w:t>
      </w:r>
      <w:r w:rsidR="00A017F5" w:rsidRPr="009D084E">
        <w:rPr>
          <w:rFonts w:hint="eastAsia"/>
        </w:rPr>
        <w:t>核电厂环境和工作条件</w:t>
      </w:r>
      <w:r w:rsidR="00A017F5">
        <w:rPr>
          <w:rFonts w:hint="eastAsia"/>
        </w:rPr>
        <w:t>的特殊性，依托先进压水堆和高温气冷</w:t>
      </w:r>
      <w:proofErr w:type="gramStart"/>
      <w:r w:rsidR="00A017F5">
        <w:rPr>
          <w:rFonts w:hint="eastAsia"/>
        </w:rPr>
        <w:t>堆国家</w:t>
      </w:r>
      <w:proofErr w:type="gramEnd"/>
      <w:r w:rsidR="00A017F5">
        <w:rPr>
          <w:rFonts w:hint="eastAsia"/>
        </w:rPr>
        <w:t>科技重大专项课题，</w:t>
      </w:r>
      <w:r w:rsidR="00A017F5" w:rsidRPr="00C16DAF">
        <w:rPr>
          <w:rFonts w:hint="eastAsia"/>
        </w:rPr>
        <w:t>进行了大量</w:t>
      </w:r>
      <w:r w:rsidR="00A017F5">
        <w:rPr>
          <w:rFonts w:hint="eastAsia"/>
        </w:rPr>
        <w:t>试验验证工作；同时，</w:t>
      </w:r>
      <w:r w:rsidR="008F0708" w:rsidRPr="00C16DAF">
        <w:rPr>
          <w:rFonts w:hint="eastAsia"/>
        </w:rPr>
        <w:t>本标准</w:t>
      </w:r>
      <w:r w:rsidR="009D084E">
        <w:rPr>
          <w:rFonts w:hint="eastAsia"/>
        </w:rPr>
        <w:t>立足于</w:t>
      </w:r>
      <w:r w:rsidR="009D084E" w:rsidRPr="009D084E">
        <w:rPr>
          <w:rFonts w:hint="eastAsia"/>
        </w:rPr>
        <w:t>我国既有的关节轴承相关标准</w:t>
      </w:r>
      <w:r w:rsidR="009D084E">
        <w:rPr>
          <w:rFonts w:hint="eastAsia"/>
        </w:rPr>
        <w:t>基础上，</w:t>
      </w:r>
      <w:r>
        <w:rPr>
          <w:rFonts w:hint="eastAsia"/>
        </w:rPr>
        <w:t>优先采用国内的成熟</w:t>
      </w:r>
      <w:r w:rsidRPr="007733D3">
        <w:rPr>
          <w:rFonts w:hint="eastAsia"/>
        </w:rPr>
        <w:t>标准</w:t>
      </w:r>
      <w:r>
        <w:rPr>
          <w:rFonts w:hint="eastAsia"/>
        </w:rPr>
        <w:t>，确保各项要求的</w:t>
      </w:r>
      <w:r w:rsidRPr="001B1305">
        <w:rPr>
          <w:rFonts w:hint="eastAsia"/>
        </w:rPr>
        <w:t>科学性、合理性和可操作性</w:t>
      </w:r>
      <w:r w:rsidR="008F0708" w:rsidRPr="00C16DAF">
        <w:rPr>
          <w:rFonts w:hint="eastAsia"/>
        </w:rPr>
        <w:t>。</w:t>
      </w:r>
    </w:p>
    <w:p w:rsidR="008F0708" w:rsidRPr="00C16DAF" w:rsidRDefault="008F0708" w:rsidP="00C16DAF">
      <w:pPr>
        <w:ind w:firstLineChars="200" w:firstLine="480"/>
      </w:pPr>
      <w:r w:rsidRPr="00C16DAF">
        <w:rPr>
          <w:rFonts w:hint="eastAsia"/>
        </w:rPr>
        <w:t>（</w:t>
      </w:r>
      <w:r w:rsidRPr="00C16DAF">
        <w:t>2）实用性</w:t>
      </w:r>
    </w:p>
    <w:p w:rsidR="000B21F7" w:rsidRDefault="005D6443" w:rsidP="00C16DAF">
      <w:pPr>
        <w:ind w:firstLineChars="200" w:firstLine="480"/>
      </w:pPr>
      <w:r w:rsidRPr="00C16DAF">
        <w:rPr>
          <w:rFonts w:hint="eastAsia"/>
        </w:rPr>
        <w:t>本标准</w:t>
      </w:r>
      <w:r>
        <w:rPr>
          <w:rFonts w:hint="eastAsia"/>
        </w:rPr>
        <w:t>针对核电用关节轴承</w:t>
      </w:r>
      <w:r w:rsidR="000B21F7" w:rsidRPr="00C16DAF">
        <w:rPr>
          <w:rFonts w:hint="eastAsia"/>
        </w:rPr>
        <w:t>的检验方法、检验规则以及标识、清洁、包装、运输、贮存和维护的一般要求</w:t>
      </w:r>
      <w:r>
        <w:rPr>
          <w:rFonts w:hint="eastAsia"/>
        </w:rPr>
        <w:t>建立规范</w:t>
      </w:r>
      <w:r w:rsidR="000B21F7" w:rsidRPr="00DB6209">
        <w:rPr>
          <w:rFonts w:hint="eastAsia"/>
        </w:rPr>
        <w:t>，促进</w:t>
      </w:r>
      <w:r w:rsidR="000B21F7">
        <w:rPr>
          <w:rFonts w:hint="eastAsia"/>
        </w:rPr>
        <w:t>核电用</w:t>
      </w:r>
      <w:r w:rsidR="000B21F7" w:rsidRPr="00DB6209">
        <w:rPr>
          <w:rFonts w:hint="eastAsia"/>
        </w:rPr>
        <w:t>轴承采购、制造、检验、验收等活动的标准化，</w:t>
      </w:r>
      <w:r w:rsidRPr="00C16DAF">
        <w:rPr>
          <w:rFonts w:hint="eastAsia"/>
        </w:rPr>
        <w:t>减少</w:t>
      </w:r>
      <w:r>
        <w:rPr>
          <w:rFonts w:hint="eastAsia"/>
        </w:rPr>
        <w:t>各项活动的主观性、随意性</w:t>
      </w:r>
      <w:r w:rsidRPr="00C16DAF">
        <w:rPr>
          <w:rFonts w:hint="eastAsia"/>
        </w:rPr>
        <w:t>，从而达到提高</w:t>
      </w:r>
      <w:r>
        <w:rPr>
          <w:rFonts w:hint="eastAsia"/>
        </w:rPr>
        <w:t>核电用关节轴承制造过程中的质量</w:t>
      </w:r>
      <w:r w:rsidRPr="00C16DAF">
        <w:rPr>
          <w:rFonts w:hint="eastAsia"/>
        </w:rPr>
        <w:t>管控水平的目的</w:t>
      </w:r>
      <w:r w:rsidR="000B21F7" w:rsidRPr="00DB6209">
        <w:rPr>
          <w:rFonts w:hint="eastAsia"/>
        </w:rPr>
        <w:t>，提高</w:t>
      </w:r>
      <w:r w:rsidR="000B21F7">
        <w:rPr>
          <w:rFonts w:hint="eastAsia"/>
        </w:rPr>
        <w:t>核电用</w:t>
      </w:r>
      <w:r w:rsidR="000B21F7" w:rsidRPr="00DB6209">
        <w:rPr>
          <w:rFonts w:hint="eastAsia"/>
        </w:rPr>
        <w:t>轴承的质量可靠性。</w:t>
      </w:r>
    </w:p>
    <w:p w:rsidR="00C16DAF" w:rsidRPr="007733D3" w:rsidRDefault="00C16DAF" w:rsidP="00C16DAF">
      <w:pPr>
        <w:ind w:firstLineChars="200" w:firstLine="480"/>
      </w:pPr>
    </w:p>
    <w:p w:rsidR="00FB6407" w:rsidRPr="00B24A56" w:rsidRDefault="00FB6407" w:rsidP="00FB6407">
      <w:pPr>
        <w:rPr>
          <w:b/>
        </w:rPr>
      </w:pPr>
      <w:r w:rsidRPr="00B24A56">
        <w:rPr>
          <w:rFonts w:hint="eastAsia"/>
          <w:b/>
        </w:rPr>
        <w:t>2、标准主要内容的依据</w:t>
      </w:r>
    </w:p>
    <w:p w:rsidR="00700615" w:rsidRPr="00700615" w:rsidRDefault="00700615" w:rsidP="00700615">
      <w:pPr>
        <w:pStyle w:val="2"/>
        <w:spacing w:line="300" w:lineRule="auto"/>
        <w:rPr>
          <w:sz w:val="24"/>
          <w:szCs w:val="24"/>
        </w:rPr>
      </w:pPr>
      <w:bookmarkStart w:id="0" w:name="_Toc17878477"/>
      <w:r w:rsidRPr="00700615">
        <w:rPr>
          <w:sz w:val="24"/>
          <w:szCs w:val="24"/>
        </w:rPr>
        <w:t xml:space="preserve">2.1 </w:t>
      </w:r>
      <w:r w:rsidRPr="00700615">
        <w:rPr>
          <w:sz w:val="24"/>
          <w:szCs w:val="24"/>
        </w:rPr>
        <w:t>材料及热处理</w:t>
      </w:r>
      <w:bookmarkEnd w:id="0"/>
    </w:p>
    <w:p w:rsidR="00700615" w:rsidRPr="00700615" w:rsidRDefault="00700615" w:rsidP="00700615">
      <w:pPr>
        <w:overflowPunct w:val="0"/>
        <w:spacing w:line="300" w:lineRule="auto"/>
        <w:outlineLvl w:val="2"/>
        <w:rPr>
          <w:rFonts w:ascii="Times New Roman" w:hAnsi="Times New Roman" w:cs="Times New Roman"/>
        </w:rPr>
      </w:pPr>
      <w:r w:rsidRPr="00700615">
        <w:rPr>
          <w:rFonts w:ascii="Times New Roman" w:hAnsi="Times New Roman" w:cs="Times New Roman"/>
        </w:rPr>
        <w:t xml:space="preserve">2.1.1 </w:t>
      </w:r>
      <w:r w:rsidRPr="00700615">
        <w:rPr>
          <w:rFonts w:ascii="Times New Roman" w:cs="Times New Roman"/>
        </w:rPr>
        <w:t>要求</w:t>
      </w:r>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rPr>
        <w:t>规定了轴承内、外套圈的金属材料以及石墨固体润滑材料的要求，并对包括固体润滑材料在内的非金属材料规定了杂质元素含量要求。</w:t>
      </w:r>
    </w:p>
    <w:p w:rsidR="00700615" w:rsidRPr="00700615" w:rsidRDefault="00700615" w:rsidP="00700615">
      <w:pPr>
        <w:overflowPunct w:val="0"/>
        <w:spacing w:line="300" w:lineRule="auto"/>
        <w:ind w:firstLineChars="200" w:firstLine="480"/>
        <w:rPr>
          <w:rFonts w:ascii="Times New Roman" w:hAnsi="Times New Roman" w:cs="Times New Roman"/>
          <w:color w:val="000000"/>
          <w:szCs w:val="28"/>
        </w:rPr>
      </w:pPr>
      <w:r w:rsidRPr="00700615">
        <w:rPr>
          <w:rFonts w:ascii="Times New Roman" w:cs="Times New Roman"/>
        </w:rPr>
        <w:t>其中</w:t>
      </w:r>
      <w:r w:rsidRPr="00700615">
        <w:rPr>
          <w:rFonts w:ascii="Times New Roman" w:hAnsi="Times New Roman" w:cs="Times New Roman"/>
        </w:rPr>
        <w:t>ZB01</w:t>
      </w:r>
      <w:r w:rsidRPr="00700615">
        <w:rPr>
          <w:rFonts w:ascii="Times New Roman" w:cs="Times New Roman"/>
        </w:rPr>
        <w:t>重大专项中选用的石墨为高纯石墨，灰分不超过</w:t>
      </w:r>
      <w:r w:rsidRPr="00700615">
        <w:rPr>
          <w:rFonts w:ascii="Times New Roman" w:hAnsi="Times New Roman" w:cs="Times New Roman"/>
        </w:rPr>
        <w:t>30ppm</w:t>
      </w:r>
      <w:r w:rsidRPr="00700615">
        <w:rPr>
          <w:rFonts w:ascii="Times New Roman" w:cs="Times New Roman"/>
        </w:rPr>
        <w:t>，按照</w:t>
      </w:r>
      <w:r w:rsidRPr="00700615">
        <w:rPr>
          <w:rFonts w:ascii="Times New Roman" w:hAnsi="Times New Roman" w:cs="Times New Roman"/>
          <w:color w:val="000000"/>
          <w:szCs w:val="28"/>
        </w:rPr>
        <w:t>JB/T 9580</w:t>
      </w:r>
      <w:r w:rsidRPr="00700615">
        <w:rPr>
          <w:rFonts w:ascii="Times New Roman" w:cs="Times New Roman"/>
          <w:color w:val="000000"/>
          <w:szCs w:val="28"/>
        </w:rPr>
        <w:t>其产品型号为</w:t>
      </w:r>
      <w:r w:rsidRPr="00700615">
        <w:rPr>
          <w:rFonts w:ascii="Times New Roman" w:hAnsi="Times New Roman" w:cs="Times New Roman"/>
          <w:color w:val="000000"/>
          <w:szCs w:val="28"/>
        </w:rPr>
        <w:t>G1</w:t>
      </w:r>
      <w:r w:rsidRPr="00700615">
        <w:rPr>
          <w:rFonts w:ascii="Times New Roman" w:cs="Times New Roman"/>
          <w:color w:val="000000"/>
          <w:szCs w:val="28"/>
        </w:rPr>
        <w:t>。按照</w:t>
      </w:r>
      <w:r w:rsidRPr="00700615">
        <w:rPr>
          <w:rFonts w:ascii="Times New Roman" w:hAnsi="Times New Roman" w:cs="Times New Roman"/>
          <w:color w:val="000000"/>
          <w:szCs w:val="28"/>
        </w:rPr>
        <w:t>JB/T 9580</w:t>
      </w:r>
      <w:r w:rsidRPr="00700615">
        <w:rPr>
          <w:rFonts w:ascii="Times New Roman" w:cs="Times New Roman"/>
          <w:color w:val="000000"/>
          <w:szCs w:val="28"/>
        </w:rPr>
        <w:t>中的说明，</w:t>
      </w:r>
      <w:r w:rsidRPr="00700615">
        <w:rPr>
          <w:rFonts w:ascii="Times New Roman" w:hAnsi="Times New Roman" w:cs="Times New Roman"/>
          <w:color w:val="000000"/>
          <w:szCs w:val="28"/>
        </w:rPr>
        <w:t>G1</w:t>
      </w:r>
      <w:r w:rsidRPr="00700615">
        <w:rPr>
          <w:rFonts w:ascii="Times New Roman" w:cs="Times New Roman"/>
          <w:color w:val="000000"/>
          <w:szCs w:val="28"/>
        </w:rPr>
        <w:t>类高纯石墨机械强度高、纯度高、耐高温、抗氧化、结构细密、导热和导电，主要用作光谱分析等。本标准建议采用机械用碳类，应符合</w:t>
      </w:r>
      <w:r w:rsidRPr="00700615">
        <w:rPr>
          <w:rFonts w:ascii="Times New Roman" w:hAnsi="Times New Roman" w:cs="Times New Roman"/>
          <w:color w:val="000000"/>
          <w:szCs w:val="28"/>
        </w:rPr>
        <w:t>JB/T 2934</w:t>
      </w:r>
      <w:r w:rsidRPr="00700615">
        <w:rPr>
          <w:rFonts w:ascii="Times New Roman" w:cs="Times New Roman"/>
          <w:color w:val="000000"/>
          <w:szCs w:val="28"/>
        </w:rPr>
        <w:t>要求，该石墨机械强度高、耐磨性好，更适合机械密封、轴承等耐磨材料。</w:t>
      </w:r>
    </w:p>
    <w:p w:rsidR="00700615" w:rsidRPr="00700615" w:rsidRDefault="00700615" w:rsidP="00700615">
      <w:pPr>
        <w:overflowPunct w:val="0"/>
        <w:spacing w:line="300" w:lineRule="auto"/>
        <w:ind w:firstLineChars="200" w:firstLine="480"/>
        <w:rPr>
          <w:rFonts w:ascii="Times New Roman" w:hAnsi="Times New Roman" w:cs="Times New Roman"/>
          <w:color w:val="000000"/>
          <w:szCs w:val="28"/>
        </w:rPr>
      </w:pPr>
      <w:r w:rsidRPr="00700615">
        <w:rPr>
          <w:rFonts w:ascii="Times New Roman" w:cs="Times New Roman"/>
          <w:color w:val="000000"/>
          <w:szCs w:val="28"/>
        </w:rPr>
        <w:t>石墨经受规定的</w:t>
      </w:r>
      <w:r w:rsidRPr="00700615">
        <w:rPr>
          <w:rFonts w:ascii="Times New Roman" w:hAnsi="Times New Roman" w:cs="Times New Roman"/>
          <w:color w:val="000000"/>
          <w:szCs w:val="28"/>
        </w:rPr>
        <w:t>γ</w:t>
      </w:r>
      <w:r w:rsidRPr="00700615">
        <w:rPr>
          <w:rFonts w:ascii="Times New Roman" w:cs="Times New Roman"/>
          <w:color w:val="000000"/>
          <w:szCs w:val="28"/>
        </w:rPr>
        <w:t>辐照试验后，力学性能变化不超过</w:t>
      </w:r>
      <w:r w:rsidRPr="00700615">
        <w:rPr>
          <w:rFonts w:ascii="Times New Roman" w:hAnsi="Times New Roman" w:cs="Times New Roman"/>
          <w:color w:val="000000"/>
          <w:szCs w:val="28"/>
        </w:rPr>
        <w:t>8%</w:t>
      </w:r>
      <w:r w:rsidRPr="00700615">
        <w:rPr>
          <w:rFonts w:ascii="Times New Roman" w:cs="Times New Roman"/>
          <w:color w:val="000000"/>
          <w:szCs w:val="28"/>
        </w:rPr>
        <w:t>，该要求主要参照</w:t>
      </w:r>
      <w:r w:rsidRPr="00700615">
        <w:rPr>
          <w:rFonts w:ascii="Times New Roman" w:hAnsi="Times New Roman" w:cs="Times New Roman"/>
          <w:color w:val="000000"/>
          <w:szCs w:val="28"/>
        </w:rPr>
        <w:t>NB/T 20010.14-2010</w:t>
      </w:r>
      <w:r w:rsidRPr="00700615">
        <w:rPr>
          <w:rFonts w:ascii="Times New Roman" w:cs="Times New Roman"/>
          <w:color w:val="000000"/>
          <w:szCs w:val="28"/>
        </w:rPr>
        <w:t>《压水堆核电厂阀门第</w:t>
      </w:r>
      <w:r w:rsidRPr="00700615">
        <w:rPr>
          <w:rFonts w:ascii="Times New Roman" w:hAnsi="Times New Roman" w:cs="Times New Roman"/>
          <w:color w:val="000000"/>
          <w:szCs w:val="28"/>
        </w:rPr>
        <w:t>14</w:t>
      </w:r>
      <w:r w:rsidRPr="00700615">
        <w:rPr>
          <w:rFonts w:ascii="Times New Roman" w:cs="Times New Roman"/>
          <w:color w:val="000000"/>
          <w:szCs w:val="28"/>
        </w:rPr>
        <w:t>部分：柔性石墨填料技术条件》中</w:t>
      </w:r>
      <w:r w:rsidRPr="00700615">
        <w:rPr>
          <w:rFonts w:ascii="Times New Roman" w:hAnsi="Times New Roman" w:cs="Times New Roman"/>
          <w:color w:val="000000"/>
          <w:szCs w:val="28"/>
        </w:rPr>
        <w:t>3.2.2</w:t>
      </w:r>
      <w:r w:rsidRPr="00700615">
        <w:rPr>
          <w:rFonts w:ascii="Times New Roman" w:cs="Times New Roman"/>
          <w:color w:val="000000"/>
          <w:szCs w:val="28"/>
        </w:rPr>
        <w:t>条，并且</w:t>
      </w:r>
      <w:r w:rsidRPr="00700615">
        <w:rPr>
          <w:rFonts w:ascii="Times New Roman" w:hAnsi="Times New Roman" w:cs="Times New Roman"/>
          <w:color w:val="000000"/>
          <w:szCs w:val="28"/>
        </w:rPr>
        <w:t>ZB01</w:t>
      </w:r>
      <w:r w:rsidRPr="00700615">
        <w:rPr>
          <w:rFonts w:ascii="Times New Roman" w:cs="Times New Roman"/>
          <w:color w:val="000000"/>
          <w:szCs w:val="28"/>
        </w:rPr>
        <w:t>重大专项的试验结果也满足该条要求。</w:t>
      </w:r>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rPr>
        <w:t>杂质元素含量要求采纳了</w:t>
      </w:r>
      <w:r w:rsidRPr="00700615">
        <w:rPr>
          <w:rFonts w:ascii="Times New Roman" w:hAnsi="Times New Roman" w:cs="Times New Roman"/>
        </w:rPr>
        <w:t>URD</w:t>
      </w:r>
      <w:r w:rsidRPr="00700615">
        <w:rPr>
          <w:rFonts w:ascii="Times New Roman" w:cs="Times New Roman"/>
        </w:rPr>
        <w:t>第</w:t>
      </w:r>
      <w:r w:rsidRPr="00700615">
        <w:rPr>
          <w:rFonts w:ascii="Times New Roman" w:hAnsi="Times New Roman" w:cs="Times New Roman"/>
        </w:rPr>
        <w:t>III</w:t>
      </w:r>
      <w:r w:rsidRPr="00700615">
        <w:rPr>
          <w:rFonts w:ascii="Times New Roman" w:cs="Times New Roman"/>
        </w:rPr>
        <w:t>卷第</w:t>
      </w:r>
      <w:r w:rsidRPr="00700615">
        <w:rPr>
          <w:rFonts w:ascii="Times New Roman" w:hAnsi="Times New Roman" w:cs="Times New Roman"/>
        </w:rPr>
        <w:t>5</w:t>
      </w:r>
      <w:r w:rsidRPr="00700615">
        <w:rPr>
          <w:rFonts w:ascii="Times New Roman" w:cs="Times New Roman"/>
        </w:rPr>
        <w:t>章</w:t>
      </w:r>
      <w:r w:rsidRPr="00700615">
        <w:rPr>
          <w:rFonts w:ascii="Times New Roman" w:hAnsi="Times New Roman" w:cs="Times New Roman"/>
        </w:rPr>
        <w:t>5.2.8</w:t>
      </w:r>
      <w:r w:rsidRPr="00700615">
        <w:rPr>
          <w:rFonts w:ascii="Times New Roman" w:cs="Times New Roman"/>
        </w:rPr>
        <w:t>条。</w:t>
      </w:r>
    </w:p>
    <w:p w:rsidR="00700615" w:rsidRPr="00700615" w:rsidRDefault="00700615" w:rsidP="00700615">
      <w:pPr>
        <w:overflowPunct w:val="0"/>
        <w:spacing w:line="300" w:lineRule="auto"/>
        <w:outlineLvl w:val="2"/>
        <w:rPr>
          <w:rFonts w:ascii="Times New Roman" w:hAnsi="Times New Roman" w:cs="Times New Roman"/>
        </w:rPr>
      </w:pPr>
      <w:r w:rsidRPr="00700615">
        <w:rPr>
          <w:rFonts w:ascii="Times New Roman" w:hAnsi="Times New Roman" w:cs="Times New Roman"/>
        </w:rPr>
        <w:t xml:space="preserve">2.1.2 </w:t>
      </w:r>
      <w:r w:rsidRPr="00700615">
        <w:rPr>
          <w:rFonts w:ascii="Times New Roman" w:cs="Times New Roman"/>
        </w:rPr>
        <w:t>检验方法</w:t>
      </w:r>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rPr>
        <w:t>合金钢和不锈钢材料的理化检验方法采用</w:t>
      </w:r>
      <w:r w:rsidRPr="00700615">
        <w:rPr>
          <w:rFonts w:ascii="Times New Roman" w:hAnsi="Times New Roman" w:cs="Times New Roman"/>
        </w:rPr>
        <w:t>NB/T 20004</w:t>
      </w:r>
      <w:r w:rsidRPr="00700615">
        <w:rPr>
          <w:rFonts w:ascii="Times New Roman" w:cs="Times New Roman"/>
        </w:rPr>
        <w:t>规定，基本上是国内常用的标准，部分标准在</w:t>
      </w:r>
      <w:r w:rsidRPr="00700615">
        <w:rPr>
          <w:rFonts w:ascii="Times New Roman" w:hAnsi="Times New Roman" w:cs="Times New Roman"/>
        </w:rPr>
        <w:t>CAP1000/CA1400</w:t>
      </w:r>
      <w:r w:rsidRPr="00700615">
        <w:rPr>
          <w:rFonts w:ascii="Times New Roman" w:cs="Times New Roman"/>
        </w:rPr>
        <w:t>项目中已有所应用。</w:t>
      </w:r>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hAnsi="Times New Roman" w:cs="Times New Roman"/>
        </w:rPr>
        <w:t>ASTM B505 C96900HT</w:t>
      </w:r>
      <w:r w:rsidRPr="00700615">
        <w:rPr>
          <w:rFonts w:ascii="Times New Roman" w:cs="Times New Roman"/>
        </w:rPr>
        <w:t>为铜合金铸件，其理化检验方法参考</w:t>
      </w:r>
      <w:r w:rsidRPr="00700615">
        <w:rPr>
          <w:rFonts w:ascii="Times New Roman" w:hAnsi="Times New Roman" w:cs="Times New Roman"/>
        </w:rPr>
        <w:t>GB/T 13819-2013</w:t>
      </w:r>
      <w:r w:rsidRPr="00700615">
        <w:rPr>
          <w:rFonts w:ascii="Times New Roman" w:cs="Times New Roman"/>
        </w:rPr>
        <w:t>《铜及铜合金铸件》中的规定。</w:t>
      </w:r>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rPr>
        <w:t>石墨材料的理化检验方法直接采纳</w:t>
      </w:r>
      <w:r w:rsidRPr="00700615">
        <w:rPr>
          <w:rFonts w:ascii="Times New Roman" w:hAnsi="Times New Roman" w:cs="Times New Roman"/>
        </w:rPr>
        <w:t>JB/T 2934</w:t>
      </w:r>
      <w:r w:rsidRPr="00700615">
        <w:rPr>
          <w:rFonts w:ascii="Times New Roman" w:cs="Times New Roman"/>
        </w:rPr>
        <w:t>的规定。</w:t>
      </w:r>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rPr>
        <w:t>石墨的耐辐照试验方法是在总结</w:t>
      </w:r>
      <w:r w:rsidRPr="00700615">
        <w:rPr>
          <w:rFonts w:ascii="Times New Roman" w:hAnsi="Times New Roman" w:cs="Times New Roman"/>
        </w:rPr>
        <w:t>AP1000</w:t>
      </w:r>
      <w:r w:rsidRPr="00700615">
        <w:rPr>
          <w:rFonts w:ascii="Times New Roman" w:cs="Times New Roman"/>
        </w:rPr>
        <w:t>和</w:t>
      </w:r>
      <w:r w:rsidRPr="00700615">
        <w:rPr>
          <w:rFonts w:ascii="Times New Roman" w:hAnsi="Times New Roman" w:cs="Times New Roman"/>
        </w:rPr>
        <w:t>ZB01</w:t>
      </w:r>
      <w:r w:rsidRPr="00700615">
        <w:rPr>
          <w:rFonts w:ascii="Times New Roman" w:cs="Times New Roman"/>
        </w:rPr>
        <w:t>重大专项的经验基础上形成的，其中累计剂量</w:t>
      </w:r>
      <w:r w:rsidRPr="00700615">
        <w:rPr>
          <w:rFonts w:ascii="Times New Roman" w:hAnsi="Times New Roman" w:cs="Times New Roman"/>
        </w:rPr>
        <w:t>5×10</w:t>
      </w:r>
      <w:r w:rsidRPr="00700615">
        <w:rPr>
          <w:rFonts w:ascii="Times New Roman" w:hAnsi="Times New Roman" w:cs="Times New Roman"/>
          <w:vertAlign w:val="superscript"/>
        </w:rPr>
        <w:t>5</w:t>
      </w:r>
      <w:r w:rsidRPr="00700615">
        <w:rPr>
          <w:rFonts w:ascii="Times New Roman" w:hAnsi="Times New Roman" w:cs="Times New Roman"/>
        </w:rPr>
        <w:t>Gy</w:t>
      </w:r>
      <w:r w:rsidRPr="00700615">
        <w:rPr>
          <w:rFonts w:ascii="Times New Roman" w:cs="Times New Roman"/>
        </w:rPr>
        <w:t>取</w:t>
      </w:r>
      <w:r w:rsidRPr="00700615">
        <w:rPr>
          <w:rFonts w:ascii="Times New Roman" w:hAnsi="Times New Roman" w:cs="Times New Roman"/>
        </w:rPr>
        <w:t>CAP1000/CAP1400</w:t>
      </w:r>
      <w:r w:rsidRPr="00700615">
        <w:rPr>
          <w:rFonts w:ascii="Times New Roman" w:cs="Times New Roman"/>
        </w:rPr>
        <w:t>项目安全壳内</w:t>
      </w:r>
      <w:proofErr w:type="gramStart"/>
      <w:r w:rsidRPr="00700615">
        <w:rPr>
          <w:rFonts w:ascii="Times New Roman" w:cs="Times New Roman"/>
        </w:rPr>
        <w:t>除压力</w:t>
      </w:r>
      <w:proofErr w:type="gramEnd"/>
      <w:r w:rsidRPr="00700615">
        <w:rPr>
          <w:rFonts w:ascii="Times New Roman" w:cs="Times New Roman"/>
        </w:rPr>
        <w:t>容器隔</w:t>
      </w:r>
      <w:r w:rsidRPr="00700615">
        <w:rPr>
          <w:rFonts w:ascii="Times New Roman" w:cs="Times New Roman"/>
        </w:rPr>
        <w:lastRenderedPageBreak/>
        <w:t>间外其余房间的包络值，包括了正常运行和事故工况下的辐照剂量；最低剂量率取自</w:t>
      </w:r>
      <w:r w:rsidRPr="00700615">
        <w:rPr>
          <w:rFonts w:ascii="Times New Roman" w:hAnsi="Times New Roman" w:cs="Times New Roman"/>
          <w:color w:val="000000"/>
          <w:szCs w:val="28"/>
        </w:rPr>
        <w:t>NB/T 20133.3-2012</w:t>
      </w:r>
      <w:r w:rsidRPr="00700615">
        <w:rPr>
          <w:rFonts w:ascii="Times New Roman" w:cs="Times New Roman"/>
          <w:color w:val="000000"/>
          <w:szCs w:val="28"/>
        </w:rPr>
        <w:t>《压水堆核电厂设施设备防护涂层规范第</w:t>
      </w:r>
      <w:r w:rsidRPr="00700615">
        <w:rPr>
          <w:rFonts w:ascii="Times New Roman" w:hAnsi="Times New Roman" w:cs="Times New Roman"/>
          <w:color w:val="000000"/>
          <w:szCs w:val="28"/>
        </w:rPr>
        <w:t>3</w:t>
      </w:r>
      <w:r w:rsidRPr="00700615">
        <w:rPr>
          <w:rFonts w:ascii="Times New Roman" w:cs="Times New Roman"/>
          <w:color w:val="000000"/>
          <w:szCs w:val="28"/>
        </w:rPr>
        <w:t>部分：涂层系统受</w:t>
      </w:r>
      <w:r w:rsidRPr="00700615">
        <w:rPr>
          <w:rFonts w:ascii="Times New Roman" w:hAnsi="Times New Roman" w:cs="Times New Roman"/>
          <w:color w:val="000000"/>
          <w:szCs w:val="28"/>
        </w:rPr>
        <w:t>γ</w:t>
      </w:r>
      <w:r w:rsidRPr="00700615">
        <w:rPr>
          <w:rFonts w:ascii="Times New Roman" w:cs="Times New Roman"/>
          <w:color w:val="000000"/>
          <w:szCs w:val="28"/>
        </w:rPr>
        <w:t>射线辐照影响的试验方法》</w:t>
      </w:r>
      <w:r w:rsidRPr="00700615">
        <w:rPr>
          <w:rFonts w:ascii="Times New Roman" w:hAnsi="Times New Roman" w:cs="Times New Roman"/>
          <w:color w:val="000000"/>
          <w:szCs w:val="28"/>
        </w:rPr>
        <w:t>5.2.2</w:t>
      </w:r>
      <w:r w:rsidRPr="00700615">
        <w:rPr>
          <w:rFonts w:ascii="Times New Roman" w:cs="Times New Roman"/>
          <w:color w:val="000000"/>
          <w:szCs w:val="28"/>
        </w:rPr>
        <w:t>节，可包络</w:t>
      </w:r>
      <w:r w:rsidRPr="00700615">
        <w:rPr>
          <w:rFonts w:ascii="Times New Roman" w:hAnsi="Times New Roman" w:cs="Times New Roman"/>
        </w:rPr>
        <w:t>CAP1000/CAP1400</w:t>
      </w:r>
      <w:r w:rsidRPr="00700615">
        <w:rPr>
          <w:rFonts w:ascii="Times New Roman" w:cs="Times New Roman"/>
        </w:rPr>
        <w:t>项目</w:t>
      </w:r>
      <w:r w:rsidRPr="00700615">
        <w:rPr>
          <w:rFonts w:ascii="Times New Roman" w:hAnsi="Times New Roman" w:cs="Times New Roman"/>
        </w:rPr>
        <w:t>LOCA</w:t>
      </w:r>
      <w:r w:rsidRPr="00700615">
        <w:rPr>
          <w:rFonts w:ascii="Times New Roman" w:cs="Times New Roman"/>
        </w:rPr>
        <w:t>事故后安全</w:t>
      </w:r>
      <w:proofErr w:type="gramStart"/>
      <w:r w:rsidRPr="00700615">
        <w:rPr>
          <w:rFonts w:ascii="Times New Roman" w:cs="Times New Roman"/>
        </w:rPr>
        <w:t>壳气空间</w:t>
      </w:r>
      <w:proofErr w:type="gramEnd"/>
      <w:r w:rsidRPr="00700615">
        <w:rPr>
          <w:rFonts w:ascii="Times New Roman" w:cs="Times New Roman"/>
        </w:rPr>
        <w:t>的</w:t>
      </w:r>
      <w:r w:rsidRPr="00700615">
        <w:rPr>
          <w:rFonts w:ascii="Times New Roman" w:hAnsi="Times New Roman" w:cs="Times New Roman"/>
        </w:rPr>
        <w:t>γ</w:t>
      </w:r>
      <w:r w:rsidRPr="00700615">
        <w:rPr>
          <w:rFonts w:ascii="Times New Roman" w:cs="Times New Roman"/>
        </w:rPr>
        <w:t>射线剂量率。</w:t>
      </w:r>
    </w:p>
    <w:p w:rsidR="00700615" w:rsidRPr="00700615" w:rsidRDefault="00700615" w:rsidP="00700615">
      <w:pPr>
        <w:pStyle w:val="2"/>
        <w:spacing w:line="300" w:lineRule="auto"/>
        <w:rPr>
          <w:sz w:val="24"/>
          <w:szCs w:val="24"/>
        </w:rPr>
      </w:pPr>
      <w:bookmarkStart w:id="1" w:name="_Toc17878478"/>
      <w:r w:rsidRPr="00700615">
        <w:rPr>
          <w:sz w:val="24"/>
          <w:szCs w:val="24"/>
        </w:rPr>
        <w:t xml:space="preserve">2.2 </w:t>
      </w:r>
      <w:r w:rsidRPr="00700615">
        <w:rPr>
          <w:sz w:val="24"/>
          <w:szCs w:val="24"/>
        </w:rPr>
        <w:t>尺寸公差、</w:t>
      </w:r>
      <w:r w:rsidRPr="00700615">
        <w:rPr>
          <w:sz w:val="24"/>
        </w:rPr>
        <w:t>径向游隙</w:t>
      </w:r>
      <w:r w:rsidRPr="00700615">
        <w:rPr>
          <w:sz w:val="24"/>
          <w:szCs w:val="24"/>
        </w:rPr>
        <w:t>和表面粗糙度</w:t>
      </w:r>
      <w:bookmarkEnd w:id="1"/>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rPr>
        <w:t>轴承的尺寸、公差、径向游隙和表面粗糙度均直接采纳</w:t>
      </w:r>
      <w:r w:rsidRPr="00700615">
        <w:rPr>
          <w:rFonts w:ascii="Times New Roman" w:hAnsi="Times New Roman" w:cs="Times New Roman"/>
        </w:rPr>
        <w:t>GB/T 9163</w:t>
      </w:r>
      <w:r w:rsidRPr="00700615">
        <w:rPr>
          <w:rFonts w:ascii="Times New Roman" w:cs="Times New Roman"/>
        </w:rPr>
        <w:t>中的要求，相关检验方法直接采纳</w:t>
      </w:r>
      <w:r w:rsidRPr="00700615">
        <w:rPr>
          <w:rFonts w:ascii="Times New Roman" w:hAnsi="Times New Roman" w:cs="Times New Roman"/>
        </w:rPr>
        <w:t>GB/T 304.9</w:t>
      </w:r>
      <w:r w:rsidRPr="00700615">
        <w:rPr>
          <w:rFonts w:ascii="Times New Roman" w:cs="Times New Roman"/>
        </w:rPr>
        <w:t>中的规定。</w:t>
      </w:r>
    </w:p>
    <w:p w:rsidR="00700615" w:rsidRPr="00700615" w:rsidRDefault="00700615" w:rsidP="00700615">
      <w:pPr>
        <w:pStyle w:val="2"/>
        <w:spacing w:line="300" w:lineRule="auto"/>
        <w:rPr>
          <w:sz w:val="24"/>
          <w:szCs w:val="24"/>
        </w:rPr>
      </w:pPr>
      <w:bookmarkStart w:id="2" w:name="_Toc17878479"/>
      <w:r w:rsidRPr="00700615">
        <w:rPr>
          <w:sz w:val="24"/>
          <w:szCs w:val="24"/>
        </w:rPr>
        <w:t xml:space="preserve">2.3 </w:t>
      </w:r>
      <w:r w:rsidRPr="00700615">
        <w:rPr>
          <w:sz w:val="24"/>
          <w:szCs w:val="24"/>
        </w:rPr>
        <w:t>性能</w:t>
      </w:r>
      <w:bookmarkEnd w:id="2"/>
    </w:p>
    <w:p w:rsidR="00700615" w:rsidRPr="00700615" w:rsidRDefault="00700615" w:rsidP="00700615">
      <w:pPr>
        <w:overflowPunct w:val="0"/>
        <w:spacing w:line="300" w:lineRule="auto"/>
        <w:outlineLvl w:val="2"/>
        <w:rPr>
          <w:rFonts w:ascii="Times New Roman" w:hAnsi="Times New Roman" w:cs="Times New Roman"/>
        </w:rPr>
      </w:pPr>
      <w:r w:rsidRPr="00700615">
        <w:rPr>
          <w:rFonts w:ascii="Times New Roman" w:hAnsi="Times New Roman" w:cs="Times New Roman"/>
        </w:rPr>
        <w:t xml:space="preserve">2.3.1 </w:t>
      </w:r>
      <w:r w:rsidRPr="00700615">
        <w:rPr>
          <w:rFonts w:ascii="Times New Roman" w:cs="Times New Roman"/>
        </w:rPr>
        <w:t>要求</w:t>
      </w:r>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rPr>
        <w:t>本条规定的性能要求与标准中</w:t>
      </w:r>
      <w:r w:rsidRPr="00700615">
        <w:rPr>
          <w:rFonts w:ascii="Times New Roman" w:hAnsi="Times New Roman" w:cs="Times New Roman"/>
        </w:rPr>
        <w:t>5.8</w:t>
      </w:r>
      <w:r w:rsidRPr="00700615">
        <w:rPr>
          <w:rFonts w:ascii="Times New Roman" w:cs="Times New Roman"/>
        </w:rPr>
        <w:t>条规定的性能试验一一对应，具体说明如下：</w:t>
      </w:r>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hAnsi="Times New Roman" w:cs="Times New Roman"/>
        </w:rPr>
        <w:t>1</w:t>
      </w:r>
      <w:r w:rsidRPr="00700615">
        <w:rPr>
          <w:rFonts w:ascii="Times New Roman" w:cs="Times New Roman"/>
        </w:rPr>
        <w:t>）在需要进行的试验项目方面，摆动试验、液体浸泡试验和浸泡后的摆动试验参考了</w:t>
      </w:r>
      <w:r w:rsidRPr="00700615">
        <w:rPr>
          <w:rFonts w:ascii="Times New Roman" w:hAnsi="Times New Roman" w:cs="Times New Roman"/>
        </w:rPr>
        <w:t>AP1000</w:t>
      </w:r>
      <w:r w:rsidRPr="00700615">
        <w:rPr>
          <w:rFonts w:ascii="Times New Roman" w:cs="Times New Roman"/>
        </w:rPr>
        <w:t>以及</w:t>
      </w:r>
      <w:r w:rsidRPr="00700615">
        <w:rPr>
          <w:rFonts w:ascii="Times New Roman" w:hAnsi="Times New Roman" w:cs="Times New Roman"/>
        </w:rPr>
        <w:t>ZB01</w:t>
      </w:r>
      <w:r w:rsidRPr="00700615">
        <w:rPr>
          <w:rFonts w:ascii="Times New Roman" w:cs="Times New Roman"/>
        </w:rPr>
        <w:t>重大专项中已经经过验证的办法；</w:t>
      </w:r>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hAnsi="Times New Roman" w:cs="Times New Roman"/>
        </w:rPr>
        <w:t>2</w:t>
      </w:r>
      <w:r w:rsidRPr="00700615">
        <w:rPr>
          <w:rFonts w:ascii="Times New Roman" w:cs="Times New Roman"/>
        </w:rPr>
        <w:t>）常温下</w:t>
      </w:r>
      <w:r w:rsidRPr="00700615">
        <w:rPr>
          <w:rFonts w:ascii="Times New Roman" w:hAnsi="Times New Roman" w:cs="Times New Roman"/>
        </w:rPr>
        <w:t>800</w:t>
      </w:r>
      <w:r w:rsidRPr="00700615">
        <w:rPr>
          <w:rFonts w:ascii="Times New Roman" w:cs="Times New Roman"/>
        </w:rPr>
        <w:t>周和高温下</w:t>
      </w:r>
      <w:r w:rsidRPr="00700615">
        <w:rPr>
          <w:rFonts w:ascii="Times New Roman" w:hAnsi="Times New Roman" w:cs="Times New Roman"/>
        </w:rPr>
        <w:t>10</w:t>
      </w:r>
      <w:r w:rsidRPr="00700615">
        <w:rPr>
          <w:rFonts w:ascii="Times New Roman" w:cs="Times New Roman"/>
        </w:rPr>
        <w:t>周均在</w:t>
      </w:r>
      <w:r w:rsidRPr="00700615">
        <w:rPr>
          <w:rFonts w:ascii="Times New Roman" w:hAnsi="Times New Roman" w:cs="Times New Roman"/>
        </w:rPr>
        <w:t>AP1000</w:t>
      </w:r>
      <w:r w:rsidRPr="00700615">
        <w:rPr>
          <w:rFonts w:ascii="Times New Roman" w:cs="Times New Roman"/>
        </w:rPr>
        <w:t>的基础上留了一定的余量，与</w:t>
      </w:r>
      <w:r w:rsidRPr="00700615">
        <w:rPr>
          <w:rFonts w:ascii="Times New Roman" w:hAnsi="Times New Roman" w:cs="Times New Roman"/>
        </w:rPr>
        <w:t>ZB01</w:t>
      </w:r>
      <w:r w:rsidRPr="00700615">
        <w:rPr>
          <w:rFonts w:ascii="Times New Roman" w:cs="Times New Roman"/>
        </w:rPr>
        <w:t>重大专项保持一致，也能覆盖</w:t>
      </w:r>
      <w:r w:rsidRPr="00700615">
        <w:rPr>
          <w:rFonts w:ascii="Times New Roman" w:hAnsi="Times New Roman" w:cs="Times New Roman"/>
        </w:rPr>
        <w:t>CAP1000</w:t>
      </w:r>
      <w:r w:rsidRPr="00700615">
        <w:rPr>
          <w:rFonts w:ascii="Times New Roman" w:cs="Times New Roman"/>
        </w:rPr>
        <w:t>及</w:t>
      </w:r>
      <w:r w:rsidRPr="00700615">
        <w:rPr>
          <w:rFonts w:ascii="Times New Roman" w:hAnsi="Times New Roman" w:cs="Times New Roman"/>
        </w:rPr>
        <w:t>CAP1400</w:t>
      </w:r>
      <w:r w:rsidRPr="00700615">
        <w:rPr>
          <w:rFonts w:ascii="Times New Roman" w:cs="Times New Roman"/>
        </w:rPr>
        <w:t>项目主系统设计说明书规定的设备热循环</w:t>
      </w:r>
      <w:r w:rsidRPr="00700615">
        <w:rPr>
          <w:rFonts w:ascii="Times New Roman" w:hAnsi="Times New Roman" w:cs="Times New Roman"/>
        </w:rPr>
        <w:t>600</w:t>
      </w:r>
      <w:r w:rsidRPr="00700615">
        <w:rPr>
          <w:rFonts w:ascii="Times New Roman" w:cs="Times New Roman"/>
        </w:rPr>
        <w:t>次；</w:t>
      </w:r>
    </w:p>
    <w:p w:rsidR="00700615" w:rsidRPr="00700615" w:rsidRDefault="00700615" w:rsidP="00700615">
      <w:pPr>
        <w:overflowPunct w:val="0"/>
        <w:spacing w:line="300" w:lineRule="auto"/>
        <w:ind w:firstLineChars="200" w:firstLine="480"/>
        <w:rPr>
          <w:rFonts w:ascii="Times New Roman" w:hAnsi="Times New Roman" w:cs="Times New Roman"/>
          <w:color w:val="000000"/>
          <w:szCs w:val="28"/>
        </w:rPr>
      </w:pPr>
      <w:r w:rsidRPr="00700615">
        <w:rPr>
          <w:rFonts w:ascii="Times New Roman" w:hAnsi="Times New Roman" w:cs="Times New Roman"/>
        </w:rPr>
        <w:t>3</w:t>
      </w:r>
      <w:r w:rsidRPr="00700615">
        <w:rPr>
          <w:rFonts w:ascii="Times New Roman" w:cs="Times New Roman"/>
        </w:rPr>
        <w:t>）常温下的摩擦系数、温升、磨损量是依据是</w:t>
      </w:r>
      <w:r w:rsidRPr="00700615">
        <w:rPr>
          <w:rFonts w:ascii="Times New Roman" w:hAnsi="Times New Roman" w:cs="Times New Roman"/>
          <w:color w:val="000000"/>
          <w:szCs w:val="28"/>
        </w:rPr>
        <w:t>JB/T 10860</w:t>
      </w:r>
      <w:r w:rsidRPr="00700615">
        <w:rPr>
          <w:rFonts w:ascii="Times New Roman" w:cs="Times New Roman"/>
          <w:color w:val="000000"/>
          <w:szCs w:val="28"/>
        </w:rPr>
        <w:t>《关节轴承</w:t>
      </w:r>
      <w:r w:rsidRPr="00700615">
        <w:rPr>
          <w:rFonts w:ascii="Times New Roman" w:hAnsi="Times New Roman" w:cs="Times New Roman"/>
          <w:color w:val="000000"/>
          <w:szCs w:val="28"/>
        </w:rPr>
        <w:t xml:space="preserve"> </w:t>
      </w:r>
      <w:r w:rsidRPr="00700615">
        <w:rPr>
          <w:rFonts w:ascii="Times New Roman" w:cs="Times New Roman"/>
          <w:color w:val="000000"/>
          <w:szCs w:val="28"/>
        </w:rPr>
        <w:t>动载荷与寿命试验规程》确定的，摩擦系数</w:t>
      </w:r>
      <w:r w:rsidRPr="00700615">
        <w:rPr>
          <w:rFonts w:ascii="Times New Roman" w:hAnsi="Times New Roman" w:cs="Times New Roman"/>
        </w:rPr>
        <w:t>0.25</w:t>
      </w:r>
      <w:r w:rsidRPr="00700615">
        <w:rPr>
          <w:rFonts w:ascii="Times New Roman" w:cs="Times New Roman"/>
        </w:rPr>
        <w:t>低于</w:t>
      </w:r>
      <w:r w:rsidRPr="00700615">
        <w:rPr>
          <w:rFonts w:ascii="Times New Roman" w:hAnsi="Times New Roman" w:cs="Times New Roman"/>
        </w:rPr>
        <w:t>AP1000</w:t>
      </w:r>
      <w:r w:rsidRPr="00700615">
        <w:rPr>
          <w:rFonts w:ascii="Times New Roman" w:cs="Times New Roman"/>
        </w:rPr>
        <w:t>要求的</w:t>
      </w:r>
      <w:r w:rsidRPr="00700615">
        <w:rPr>
          <w:rFonts w:ascii="Times New Roman" w:hAnsi="Times New Roman" w:cs="Times New Roman"/>
        </w:rPr>
        <w:t>0.35</w:t>
      </w:r>
      <w:r w:rsidRPr="00700615">
        <w:rPr>
          <w:rFonts w:ascii="Times New Roman" w:cs="Times New Roman"/>
        </w:rPr>
        <w:t>以及</w:t>
      </w:r>
      <w:r w:rsidRPr="00700615">
        <w:rPr>
          <w:rFonts w:ascii="Times New Roman" w:hAnsi="Times New Roman" w:cs="Times New Roman"/>
        </w:rPr>
        <w:t>ZB01</w:t>
      </w:r>
      <w:r w:rsidRPr="00700615">
        <w:rPr>
          <w:rFonts w:ascii="Times New Roman" w:cs="Times New Roman"/>
        </w:rPr>
        <w:t>重大</w:t>
      </w:r>
      <w:proofErr w:type="gramStart"/>
      <w:r w:rsidRPr="00700615">
        <w:rPr>
          <w:rFonts w:ascii="Times New Roman" w:cs="Times New Roman"/>
        </w:rPr>
        <w:t>专项要求</w:t>
      </w:r>
      <w:proofErr w:type="gramEnd"/>
      <w:r w:rsidRPr="00700615">
        <w:rPr>
          <w:rFonts w:ascii="Times New Roman" w:cs="Times New Roman"/>
        </w:rPr>
        <w:t>的</w:t>
      </w:r>
      <w:r w:rsidRPr="00700615">
        <w:rPr>
          <w:rFonts w:ascii="Times New Roman" w:hAnsi="Times New Roman" w:cs="Times New Roman"/>
        </w:rPr>
        <w:t>0.3</w:t>
      </w:r>
      <w:r w:rsidRPr="00700615">
        <w:rPr>
          <w:rFonts w:ascii="Times New Roman" w:cs="Times New Roman"/>
        </w:rPr>
        <w:t>，</w:t>
      </w:r>
      <w:r w:rsidRPr="00700615">
        <w:rPr>
          <w:rFonts w:ascii="Times New Roman" w:cs="Times New Roman"/>
          <w:color w:val="000000"/>
          <w:szCs w:val="28"/>
        </w:rPr>
        <w:t>与</w:t>
      </w:r>
      <w:r w:rsidRPr="00700615">
        <w:rPr>
          <w:rFonts w:ascii="Times New Roman" w:hAnsi="Times New Roman" w:cs="Times New Roman"/>
          <w:color w:val="000000"/>
          <w:szCs w:val="28"/>
        </w:rPr>
        <w:t>SKF</w:t>
      </w:r>
      <w:r w:rsidRPr="00700615">
        <w:rPr>
          <w:rFonts w:ascii="Times New Roman" w:cs="Times New Roman"/>
          <w:color w:val="000000"/>
          <w:szCs w:val="28"/>
        </w:rPr>
        <w:t>公司的要求一致，</w:t>
      </w:r>
      <w:r w:rsidRPr="00700615">
        <w:rPr>
          <w:rFonts w:ascii="Times New Roman" w:hAnsi="Times New Roman" w:cs="Times New Roman"/>
          <w:color w:val="000000"/>
          <w:szCs w:val="28"/>
        </w:rPr>
        <w:t>ZB01</w:t>
      </w:r>
      <w:r w:rsidRPr="00700615">
        <w:rPr>
          <w:rFonts w:ascii="Times New Roman" w:cs="Times New Roman"/>
          <w:color w:val="000000"/>
          <w:szCs w:val="28"/>
        </w:rPr>
        <w:t>重大专项的试验数据表明</w:t>
      </w:r>
      <w:r w:rsidRPr="00700615">
        <w:rPr>
          <w:rFonts w:ascii="Times New Roman" w:hAnsi="Times New Roman" w:cs="Times New Roman"/>
          <w:color w:val="000000"/>
          <w:szCs w:val="28"/>
        </w:rPr>
        <w:t>0.25</w:t>
      </w:r>
      <w:r w:rsidRPr="00700615">
        <w:rPr>
          <w:rFonts w:ascii="Times New Roman" w:cs="Times New Roman"/>
          <w:color w:val="000000"/>
          <w:szCs w:val="28"/>
        </w:rPr>
        <w:t>的摩擦系数是可以达到的；</w:t>
      </w:r>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hAnsi="Times New Roman" w:cs="Times New Roman"/>
          <w:color w:val="000000"/>
          <w:szCs w:val="28"/>
        </w:rPr>
        <w:t>4</w:t>
      </w:r>
      <w:r w:rsidRPr="00700615">
        <w:rPr>
          <w:rFonts w:ascii="Times New Roman" w:cs="Times New Roman"/>
          <w:color w:val="000000"/>
          <w:szCs w:val="28"/>
        </w:rPr>
        <w:t>）高温下的摆动试验，摩擦系数要求不超过</w:t>
      </w:r>
      <w:r w:rsidRPr="00700615">
        <w:rPr>
          <w:rFonts w:ascii="Times New Roman" w:hAnsi="Times New Roman" w:cs="Times New Roman"/>
          <w:color w:val="000000"/>
          <w:szCs w:val="28"/>
        </w:rPr>
        <w:t>0.25</w:t>
      </w:r>
      <w:r w:rsidRPr="00700615">
        <w:rPr>
          <w:rFonts w:ascii="Times New Roman" w:cs="Times New Roman"/>
          <w:color w:val="000000"/>
          <w:szCs w:val="28"/>
        </w:rPr>
        <w:t>，并且与常温下的记录值增大不得超过</w:t>
      </w:r>
      <w:r w:rsidRPr="00700615">
        <w:rPr>
          <w:rFonts w:ascii="Times New Roman" w:hAnsi="Times New Roman" w:cs="Times New Roman"/>
          <w:color w:val="000000"/>
          <w:szCs w:val="28"/>
        </w:rPr>
        <w:t>20%</w:t>
      </w:r>
      <w:r w:rsidRPr="00700615">
        <w:rPr>
          <w:rFonts w:ascii="Times New Roman" w:cs="Times New Roman"/>
          <w:color w:val="000000"/>
          <w:szCs w:val="28"/>
        </w:rPr>
        <w:t>，该要求是参考</w:t>
      </w:r>
      <w:r w:rsidRPr="00700615">
        <w:rPr>
          <w:rFonts w:ascii="Times New Roman" w:hAnsi="Times New Roman" w:cs="Times New Roman"/>
          <w:color w:val="000000"/>
          <w:szCs w:val="28"/>
        </w:rPr>
        <w:t>ZB01</w:t>
      </w:r>
      <w:r w:rsidRPr="00700615">
        <w:rPr>
          <w:rFonts w:ascii="Times New Roman" w:cs="Times New Roman"/>
          <w:color w:val="000000"/>
          <w:szCs w:val="28"/>
        </w:rPr>
        <w:t>重大专项摩擦系数不超过</w:t>
      </w:r>
      <w:r w:rsidRPr="00700615">
        <w:rPr>
          <w:rFonts w:ascii="Times New Roman" w:hAnsi="Times New Roman" w:cs="Times New Roman"/>
          <w:color w:val="000000"/>
          <w:szCs w:val="28"/>
        </w:rPr>
        <w:t>0.3</w:t>
      </w:r>
      <w:r w:rsidRPr="00700615">
        <w:rPr>
          <w:rFonts w:ascii="Times New Roman" w:cs="Times New Roman"/>
          <w:color w:val="000000"/>
          <w:szCs w:val="28"/>
        </w:rPr>
        <w:t>的限值要求自行确定的，</w:t>
      </w:r>
      <w:r w:rsidRPr="00700615">
        <w:rPr>
          <w:rFonts w:ascii="Times New Roman" w:hAnsi="Times New Roman" w:cs="Times New Roman"/>
          <w:color w:val="000000"/>
          <w:szCs w:val="28"/>
        </w:rPr>
        <w:t>ZB01</w:t>
      </w:r>
      <w:r w:rsidRPr="00700615">
        <w:rPr>
          <w:rFonts w:ascii="Times New Roman" w:cs="Times New Roman"/>
          <w:color w:val="000000"/>
          <w:szCs w:val="28"/>
        </w:rPr>
        <w:t>重大专项的试验数据表明该要求可以满足；</w:t>
      </w:r>
    </w:p>
    <w:p w:rsidR="00700615" w:rsidRPr="00700615" w:rsidRDefault="00700615" w:rsidP="00700615">
      <w:pPr>
        <w:overflowPunct w:val="0"/>
        <w:spacing w:line="300" w:lineRule="auto"/>
        <w:ind w:firstLineChars="200" w:firstLine="480"/>
        <w:rPr>
          <w:rFonts w:ascii="Times New Roman" w:hAnsi="Times New Roman" w:cs="Times New Roman"/>
          <w:color w:val="000000"/>
          <w:szCs w:val="28"/>
        </w:rPr>
      </w:pPr>
      <w:r w:rsidRPr="00700615">
        <w:rPr>
          <w:rFonts w:ascii="Times New Roman" w:hAnsi="Times New Roman" w:cs="Times New Roman"/>
        </w:rPr>
        <w:t>5</w:t>
      </w:r>
      <w:r w:rsidRPr="00700615">
        <w:rPr>
          <w:rFonts w:ascii="Times New Roman" w:cs="Times New Roman"/>
        </w:rPr>
        <w:t>）</w:t>
      </w:r>
      <w:r w:rsidRPr="00700615">
        <w:rPr>
          <w:rFonts w:ascii="Times New Roman" w:hAnsi="Times New Roman" w:cs="Times New Roman"/>
        </w:rPr>
        <w:t>1.1</w:t>
      </w:r>
      <w:r w:rsidRPr="00700615">
        <w:rPr>
          <w:rFonts w:ascii="Times New Roman" w:cs="Times New Roman"/>
        </w:rPr>
        <w:t>倍额定载荷下的超载试验，是参考</w:t>
      </w:r>
      <w:r w:rsidRPr="00700615">
        <w:rPr>
          <w:rFonts w:ascii="Times New Roman" w:hAnsi="Times New Roman" w:cs="Times New Roman"/>
          <w:color w:val="000000"/>
          <w:szCs w:val="28"/>
        </w:rPr>
        <w:t>GJB 5502-2005</w:t>
      </w:r>
      <w:r w:rsidRPr="00700615">
        <w:rPr>
          <w:rFonts w:ascii="Times New Roman" w:cs="Times New Roman"/>
          <w:color w:val="000000"/>
          <w:szCs w:val="28"/>
        </w:rPr>
        <w:t>《低速摆动自润滑向心关节轴承规范》中的额定静载荷试验并根据</w:t>
      </w:r>
      <w:r w:rsidRPr="00700615">
        <w:rPr>
          <w:rFonts w:ascii="Times New Roman" w:hAnsi="Times New Roman" w:cs="Times New Roman"/>
          <w:color w:val="000000"/>
          <w:szCs w:val="28"/>
        </w:rPr>
        <w:t>AP1000</w:t>
      </w:r>
      <w:r w:rsidRPr="00700615">
        <w:rPr>
          <w:rFonts w:ascii="Times New Roman" w:cs="Times New Roman"/>
          <w:color w:val="000000"/>
          <w:szCs w:val="28"/>
        </w:rPr>
        <w:t>要求设计载荷留取</w:t>
      </w:r>
      <w:r w:rsidRPr="00700615">
        <w:rPr>
          <w:rFonts w:ascii="Times New Roman" w:hAnsi="Times New Roman" w:cs="Times New Roman"/>
          <w:color w:val="000000"/>
          <w:szCs w:val="28"/>
        </w:rPr>
        <w:t>10%</w:t>
      </w:r>
      <w:r w:rsidRPr="00700615">
        <w:rPr>
          <w:rFonts w:ascii="Times New Roman" w:cs="Times New Roman"/>
          <w:color w:val="000000"/>
          <w:szCs w:val="28"/>
        </w:rPr>
        <w:t>的余量确定的，在</w:t>
      </w:r>
      <w:r w:rsidRPr="00700615">
        <w:rPr>
          <w:rFonts w:ascii="Times New Roman" w:hAnsi="Times New Roman" w:cs="Times New Roman"/>
          <w:color w:val="000000"/>
          <w:szCs w:val="28"/>
        </w:rPr>
        <w:t>AP1000</w:t>
      </w:r>
      <w:r w:rsidRPr="00700615">
        <w:rPr>
          <w:rFonts w:ascii="Times New Roman" w:cs="Times New Roman"/>
          <w:color w:val="000000"/>
          <w:szCs w:val="28"/>
        </w:rPr>
        <w:t>和</w:t>
      </w:r>
      <w:r w:rsidRPr="00700615">
        <w:rPr>
          <w:rFonts w:ascii="Times New Roman" w:hAnsi="Times New Roman" w:cs="Times New Roman"/>
          <w:color w:val="000000"/>
          <w:szCs w:val="28"/>
        </w:rPr>
        <w:t>ZB01</w:t>
      </w:r>
      <w:r w:rsidRPr="00700615">
        <w:rPr>
          <w:rFonts w:ascii="Times New Roman" w:cs="Times New Roman"/>
          <w:color w:val="000000"/>
          <w:szCs w:val="28"/>
        </w:rPr>
        <w:t>重大专项中均未进行过该项试验，而是通过仿真分析来证明的。</w:t>
      </w:r>
    </w:p>
    <w:p w:rsidR="00700615" w:rsidRPr="00700615" w:rsidRDefault="00700615" w:rsidP="00700615">
      <w:pPr>
        <w:overflowPunct w:val="0"/>
        <w:spacing w:line="300" w:lineRule="auto"/>
        <w:outlineLvl w:val="2"/>
        <w:rPr>
          <w:rFonts w:ascii="Times New Roman" w:hAnsi="Times New Roman" w:cs="Times New Roman"/>
        </w:rPr>
      </w:pPr>
      <w:r w:rsidRPr="00700615">
        <w:rPr>
          <w:rFonts w:ascii="Times New Roman" w:hAnsi="Times New Roman" w:cs="Times New Roman"/>
        </w:rPr>
        <w:t xml:space="preserve">2.3.2 </w:t>
      </w:r>
      <w:r w:rsidRPr="00700615">
        <w:rPr>
          <w:rFonts w:ascii="Times New Roman" w:cs="Times New Roman"/>
        </w:rPr>
        <w:t>检验方法</w:t>
      </w:r>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color w:val="000000"/>
          <w:szCs w:val="28"/>
        </w:rPr>
        <w:t>所有摆动试验为动载荷试验，按照</w:t>
      </w:r>
      <w:r w:rsidRPr="00700615">
        <w:rPr>
          <w:rFonts w:ascii="Times New Roman" w:hAnsi="Times New Roman" w:cs="Times New Roman"/>
          <w:color w:val="000000"/>
          <w:szCs w:val="28"/>
        </w:rPr>
        <w:t>JB/T 10860</w:t>
      </w:r>
      <w:r w:rsidRPr="00700615">
        <w:rPr>
          <w:rFonts w:ascii="Times New Roman" w:cs="Times New Roman"/>
          <w:color w:val="000000"/>
          <w:szCs w:val="28"/>
        </w:rPr>
        <w:t>《关节轴承</w:t>
      </w:r>
      <w:r w:rsidRPr="00700615">
        <w:rPr>
          <w:rFonts w:ascii="Times New Roman" w:hAnsi="Times New Roman" w:cs="Times New Roman"/>
          <w:color w:val="000000"/>
          <w:szCs w:val="28"/>
        </w:rPr>
        <w:t xml:space="preserve"> </w:t>
      </w:r>
      <w:r w:rsidRPr="00700615">
        <w:rPr>
          <w:rFonts w:ascii="Times New Roman" w:cs="Times New Roman"/>
          <w:color w:val="000000"/>
          <w:szCs w:val="28"/>
        </w:rPr>
        <w:t>动载荷与寿命试验规程》执行；超载试验为静载荷试验，按照</w:t>
      </w:r>
      <w:r w:rsidRPr="00700615">
        <w:rPr>
          <w:rFonts w:ascii="Times New Roman" w:hAnsi="Times New Roman" w:cs="Times New Roman"/>
        </w:rPr>
        <w:t>JB/T 10858</w:t>
      </w:r>
      <w:r w:rsidRPr="00700615">
        <w:rPr>
          <w:rFonts w:ascii="Times New Roman" w:cs="Times New Roman"/>
        </w:rPr>
        <w:t>《关节轴承</w:t>
      </w:r>
      <w:r w:rsidRPr="00700615">
        <w:rPr>
          <w:rFonts w:ascii="Times New Roman" w:hAnsi="Times New Roman" w:cs="Times New Roman"/>
        </w:rPr>
        <w:t xml:space="preserve"> </w:t>
      </w:r>
      <w:r w:rsidRPr="00700615">
        <w:rPr>
          <w:rFonts w:ascii="Times New Roman" w:cs="Times New Roman"/>
        </w:rPr>
        <w:t>静载荷试验规程》执行。</w:t>
      </w:r>
    </w:p>
    <w:p w:rsidR="00700615" w:rsidRPr="00700615" w:rsidRDefault="00700615" w:rsidP="00700615">
      <w:pPr>
        <w:overflowPunct w:val="0"/>
        <w:spacing w:line="300" w:lineRule="auto"/>
        <w:ind w:firstLineChars="200" w:firstLine="480"/>
        <w:rPr>
          <w:rFonts w:ascii="Times New Roman" w:hAnsi="Times New Roman" w:cs="Times New Roman"/>
          <w:color w:val="000000"/>
          <w:szCs w:val="28"/>
        </w:rPr>
      </w:pPr>
      <w:r w:rsidRPr="00700615">
        <w:rPr>
          <w:rFonts w:ascii="Times New Roman" w:cs="Times New Roman"/>
        </w:rPr>
        <w:t>液体浸泡试验条件取</w:t>
      </w:r>
      <w:r w:rsidRPr="00700615">
        <w:rPr>
          <w:rFonts w:ascii="Times New Roman" w:hAnsi="Times New Roman" w:cs="Times New Roman"/>
        </w:rPr>
        <w:t>CAP1000/CAP1400</w:t>
      </w:r>
      <w:r w:rsidRPr="00700615">
        <w:rPr>
          <w:rFonts w:ascii="Times New Roman" w:cs="Times New Roman"/>
        </w:rPr>
        <w:t>项目安全壳内事故工况水淹时的水化学数据。</w:t>
      </w:r>
    </w:p>
    <w:p w:rsidR="00700615" w:rsidRPr="00700615" w:rsidRDefault="00700615" w:rsidP="00700615">
      <w:pPr>
        <w:pStyle w:val="2"/>
        <w:spacing w:line="300" w:lineRule="auto"/>
        <w:rPr>
          <w:sz w:val="24"/>
          <w:szCs w:val="24"/>
        </w:rPr>
      </w:pPr>
      <w:bookmarkStart w:id="3" w:name="_Toc17878480"/>
      <w:r w:rsidRPr="00700615">
        <w:rPr>
          <w:sz w:val="24"/>
          <w:szCs w:val="24"/>
        </w:rPr>
        <w:lastRenderedPageBreak/>
        <w:t xml:space="preserve">2.4 </w:t>
      </w:r>
      <w:r w:rsidRPr="00700615">
        <w:rPr>
          <w:sz w:val="24"/>
          <w:szCs w:val="24"/>
        </w:rPr>
        <w:t>表面处理</w:t>
      </w:r>
      <w:bookmarkEnd w:id="3"/>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rPr>
        <w:t>规定了轴承滑动接触表面的表面处理要求，其中涂覆石墨干膜润滑剂是沿用</w:t>
      </w:r>
      <w:r w:rsidRPr="00700615">
        <w:rPr>
          <w:rFonts w:ascii="Times New Roman" w:hAnsi="Times New Roman" w:cs="Times New Roman"/>
        </w:rPr>
        <w:t>AP1000</w:t>
      </w:r>
      <w:r w:rsidRPr="00700615">
        <w:rPr>
          <w:rFonts w:ascii="Times New Roman" w:cs="Times New Roman"/>
        </w:rPr>
        <w:t>和</w:t>
      </w:r>
      <w:r w:rsidRPr="00700615">
        <w:rPr>
          <w:rFonts w:ascii="Times New Roman" w:hAnsi="Times New Roman" w:cs="Times New Roman"/>
        </w:rPr>
        <w:t>ZB01</w:t>
      </w:r>
      <w:r w:rsidRPr="00700615">
        <w:rPr>
          <w:rFonts w:ascii="Times New Roman" w:cs="Times New Roman"/>
        </w:rPr>
        <w:t>重大专项的要求；涂敷二硫化钼干膜润滑剂是</w:t>
      </w:r>
      <w:r w:rsidRPr="00700615">
        <w:rPr>
          <w:rFonts w:ascii="Times New Roman" w:hAnsi="Times New Roman" w:cs="Times New Roman"/>
        </w:rPr>
        <w:t>GB/T 304.9</w:t>
      </w:r>
      <w:r w:rsidRPr="00700615">
        <w:rPr>
          <w:rFonts w:ascii="Times New Roman" w:cs="Times New Roman"/>
        </w:rPr>
        <w:t>中的要求，该表面处理方法目前在关节轴承中应用较广，二代加的核电中也有应用，因此在本标准中也予以考虑。</w:t>
      </w:r>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rPr>
        <w:t>当套圈采用低合金钢时，不建议涂覆二硫化钼。该要求的依据是</w:t>
      </w:r>
      <w:r w:rsidRPr="00700615">
        <w:rPr>
          <w:rFonts w:ascii="Times New Roman" w:hAnsi="Times New Roman" w:cs="Times New Roman"/>
        </w:rPr>
        <w:t>NUREG-0800</w:t>
      </w:r>
      <w:r w:rsidRPr="00700615">
        <w:rPr>
          <w:rFonts w:ascii="Times New Roman" w:cs="Times New Roman"/>
        </w:rPr>
        <w:t>的</w:t>
      </w:r>
      <w:r w:rsidRPr="00700615">
        <w:rPr>
          <w:rFonts w:ascii="Times New Roman" w:hAnsi="Times New Roman" w:cs="Times New Roman"/>
        </w:rPr>
        <w:t>3.13</w:t>
      </w:r>
      <w:r w:rsidRPr="00700615">
        <w:rPr>
          <w:rFonts w:ascii="Times New Roman" w:cs="Times New Roman"/>
        </w:rPr>
        <w:t>节，认为二硫化钼可能加速低合金钢的腐蚀。</w:t>
      </w:r>
    </w:p>
    <w:p w:rsidR="00700615" w:rsidRPr="00700615" w:rsidRDefault="00700615" w:rsidP="00700615">
      <w:pPr>
        <w:pStyle w:val="2"/>
        <w:spacing w:line="300" w:lineRule="auto"/>
        <w:rPr>
          <w:sz w:val="24"/>
          <w:szCs w:val="24"/>
        </w:rPr>
      </w:pPr>
      <w:bookmarkStart w:id="4" w:name="_Toc17878481"/>
      <w:r w:rsidRPr="00700615">
        <w:rPr>
          <w:sz w:val="24"/>
          <w:szCs w:val="24"/>
        </w:rPr>
        <w:t xml:space="preserve">2.5 </w:t>
      </w:r>
      <w:r w:rsidRPr="00700615">
        <w:rPr>
          <w:sz w:val="24"/>
          <w:szCs w:val="24"/>
        </w:rPr>
        <w:t>外观质量</w:t>
      </w:r>
      <w:bookmarkEnd w:id="4"/>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rPr>
        <w:t>规定了轴承上不允许的裂纹、锈蚀等可能影响轴承结构强度的缺陷，以及工作表面上划痕等可能影响轴承摩擦磨损性能的缺陷，参考了</w:t>
      </w:r>
      <w:r w:rsidRPr="00700615">
        <w:rPr>
          <w:rFonts w:ascii="Times New Roman" w:hAnsi="Times New Roman" w:cs="Times New Roman"/>
        </w:rPr>
        <w:t>GB/T 304.9</w:t>
      </w:r>
      <w:r w:rsidRPr="00700615">
        <w:rPr>
          <w:rFonts w:ascii="Times New Roman" w:cs="Times New Roman"/>
        </w:rPr>
        <w:t>中的要求。并根据镶嵌石墨自润滑轴承的结构特点，增加了润滑材料与套圈的紧密结合的定性要求。</w:t>
      </w:r>
    </w:p>
    <w:p w:rsidR="00700615" w:rsidRPr="00700615" w:rsidRDefault="00700615" w:rsidP="00700615">
      <w:pPr>
        <w:pStyle w:val="2"/>
        <w:spacing w:line="300" w:lineRule="auto"/>
        <w:rPr>
          <w:sz w:val="24"/>
          <w:szCs w:val="24"/>
        </w:rPr>
      </w:pPr>
      <w:bookmarkStart w:id="5" w:name="_Toc17878482"/>
      <w:r w:rsidRPr="00700615">
        <w:rPr>
          <w:sz w:val="24"/>
          <w:szCs w:val="24"/>
        </w:rPr>
        <w:t xml:space="preserve">2.6 </w:t>
      </w:r>
      <w:r w:rsidRPr="00700615">
        <w:rPr>
          <w:sz w:val="24"/>
          <w:szCs w:val="24"/>
        </w:rPr>
        <w:t>残磁</w:t>
      </w:r>
      <w:bookmarkEnd w:id="5"/>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rPr>
        <w:t>轴承的</w:t>
      </w:r>
      <w:proofErr w:type="gramStart"/>
      <w:r w:rsidRPr="00700615">
        <w:rPr>
          <w:rFonts w:ascii="Times New Roman" w:cs="Times New Roman"/>
        </w:rPr>
        <w:t>残磁要求</w:t>
      </w:r>
      <w:proofErr w:type="gramEnd"/>
      <w:r w:rsidRPr="00700615">
        <w:rPr>
          <w:rFonts w:ascii="Times New Roman" w:cs="Times New Roman"/>
        </w:rPr>
        <w:t>和方法均直接采纳</w:t>
      </w:r>
      <w:r w:rsidRPr="00700615">
        <w:rPr>
          <w:rFonts w:ascii="Times New Roman" w:hAnsi="Times New Roman" w:cs="Times New Roman"/>
        </w:rPr>
        <w:t>GB/T 304.9</w:t>
      </w:r>
      <w:r w:rsidRPr="00700615">
        <w:rPr>
          <w:rFonts w:ascii="Times New Roman" w:cs="Times New Roman"/>
        </w:rPr>
        <w:t>中的规定。</w:t>
      </w:r>
    </w:p>
    <w:p w:rsidR="00700615" w:rsidRPr="00700615" w:rsidRDefault="00700615" w:rsidP="00700615">
      <w:pPr>
        <w:pStyle w:val="2"/>
        <w:spacing w:line="300" w:lineRule="auto"/>
        <w:rPr>
          <w:sz w:val="24"/>
          <w:szCs w:val="24"/>
        </w:rPr>
      </w:pPr>
      <w:bookmarkStart w:id="6" w:name="_Toc17878483"/>
      <w:r w:rsidRPr="00700615">
        <w:rPr>
          <w:sz w:val="24"/>
          <w:szCs w:val="24"/>
        </w:rPr>
        <w:t xml:space="preserve">2.7 </w:t>
      </w:r>
      <w:r w:rsidRPr="00700615">
        <w:rPr>
          <w:sz w:val="24"/>
          <w:szCs w:val="24"/>
        </w:rPr>
        <w:t>额定载荷计算</w:t>
      </w:r>
      <w:bookmarkEnd w:id="6"/>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rPr>
        <w:t>轴承的额定载荷计算方法直接采纳</w:t>
      </w:r>
      <w:r w:rsidRPr="00700615">
        <w:rPr>
          <w:rFonts w:ascii="Times New Roman" w:hAnsi="Times New Roman" w:cs="Times New Roman"/>
        </w:rPr>
        <w:t>GB/T 304.9</w:t>
      </w:r>
      <w:r w:rsidRPr="00700615">
        <w:rPr>
          <w:rFonts w:ascii="Times New Roman" w:cs="Times New Roman"/>
        </w:rPr>
        <w:t>中的规定。</w:t>
      </w:r>
    </w:p>
    <w:p w:rsidR="00700615" w:rsidRPr="00700615" w:rsidRDefault="00700615" w:rsidP="00700615">
      <w:pPr>
        <w:pStyle w:val="2"/>
        <w:spacing w:line="300" w:lineRule="auto"/>
        <w:rPr>
          <w:sz w:val="24"/>
          <w:szCs w:val="24"/>
        </w:rPr>
      </w:pPr>
      <w:bookmarkStart w:id="7" w:name="_Toc17878484"/>
      <w:r w:rsidRPr="00700615">
        <w:rPr>
          <w:sz w:val="24"/>
          <w:szCs w:val="24"/>
        </w:rPr>
        <w:t xml:space="preserve">2.8 </w:t>
      </w:r>
      <w:r w:rsidRPr="00700615">
        <w:rPr>
          <w:sz w:val="24"/>
          <w:szCs w:val="24"/>
        </w:rPr>
        <w:t>其它要求</w:t>
      </w:r>
      <w:bookmarkEnd w:id="7"/>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rPr>
        <w:t>根据</w:t>
      </w:r>
      <w:r w:rsidRPr="00700615">
        <w:rPr>
          <w:rFonts w:ascii="Times New Roman" w:hAnsi="Times New Roman" w:cs="Times New Roman"/>
        </w:rPr>
        <w:t>AP1000</w:t>
      </w:r>
      <w:r w:rsidRPr="00700615">
        <w:rPr>
          <w:rFonts w:ascii="Times New Roman" w:cs="Times New Roman"/>
        </w:rPr>
        <w:t>项目及</w:t>
      </w:r>
      <w:r w:rsidRPr="00700615">
        <w:rPr>
          <w:rFonts w:ascii="Times New Roman" w:hAnsi="Times New Roman" w:cs="Times New Roman"/>
        </w:rPr>
        <w:t>ZB01</w:t>
      </w:r>
      <w:r w:rsidRPr="00700615">
        <w:rPr>
          <w:rFonts w:ascii="Times New Roman" w:cs="Times New Roman"/>
        </w:rPr>
        <w:t>重大专项实施过程中的经验，规定了不允许采用焊接结构以及剖分式外圈的装配定位要求。</w:t>
      </w:r>
    </w:p>
    <w:p w:rsidR="00700615" w:rsidRPr="00700615" w:rsidRDefault="00700615" w:rsidP="00700615">
      <w:pPr>
        <w:pStyle w:val="2"/>
        <w:spacing w:line="300" w:lineRule="auto"/>
        <w:rPr>
          <w:sz w:val="24"/>
          <w:szCs w:val="24"/>
        </w:rPr>
      </w:pPr>
      <w:bookmarkStart w:id="8" w:name="_Toc17878485"/>
      <w:r w:rsidRPr="00700615">
        <w:rPr>
          <w:sz w:val="24"/>
          <w:szCs w:val="24"/>
        </w:rPr>
        <w:t xml:space="preserve">2.9 </w:t>
      </w:r>
      <w:r w:rsidRPr="00700615">
        <w:rPr>
          <w:sz w:val="24"/>
          <w:szCs w:val="24"/>
        </w:rPr>
        <w:t>检验规则</w:t>
      </w:r>
      <w:bookmarkEnd w:id="8"/>
    </w:p>
    <w:p w:rsidR="00700615" w:rsidRPr="00700615" w:rsidRDefault="00700615" w:rsidP="00700615">
      <w:pPr>
        <w:overflowPunct w:val="0"/>
        <w:spacing w:line="300" w:lineRule="auto"/>
        <w:ind w:firstLineChars="200" w:firstLine="480"/>
        <w:rPr>
          <w:rFonts w:ascii="Times New Roman" w:hAnsi="Times New Roman" w:cs="Times New Roman"/>
          <w:color w:val="000000"/>
          <w:szCs w:val="28"/>
        </w:rPr>
      </w:pPr>
      <w:r w:rsidRPr="00700615">
        <w:rPr>
          <w:rFonts w:ascii="Times New Roman" w:cs="Times New Roman"/>
        </w:rPr>
        <w:t>在制定核电用关节轴承的检验规则时，参考了</w:t>
      </w:r>
      <w:r w:rsidRPr="00700615">
        <w:rPr>
          <w:rFonts w:ascii="Times New Roman" w:hAnsi="Times New Roman" w:cs="Times New Roman"/>
          <w:color w:val="000000"/>
          <w:szCs w:val="28"/>
        </w:rPr>
        <w:t>GJB 5502-2005</w:t>
      </w:r>
      <w:r w:rsidRPr="00700615">
        <w:rPr>
          <w:rFonts w:ascii="Times New Roman" w:cs="Times New Roman"/>
          <w:color w:val="000000"/>
          <w:szCs w:val="28"/>
        </w:rPr>
        <w:t>《低速摆动自润滑向心关节轴承规范》，并结合核电产品的特点，将轴承的检验分为型式检验和产品出厂检验，并分别规定了检验时机、检验项目、受检样品数量和合格判据。</w:t>
      </w:r>
    </w:p>
    <w:p w:rsidR="00700615" w:rsidRPr="00700615" w:rsidRDefault="00700615" w:rsidP="00700615">
      <w:pPr>
        <w:overflowPunct w:val="0"/>
        <w:spacing w:line="300" w:lineRule="auto"/>
        <w:ind w:firstLineChars="200" w:firstLine="480"/>
        <w:rPr>
          <w:rFonts w:ascii="Times New Roman" w:hAnsi="Times New Roman" w:cs="Times New Roman"/>
        </w:rPr>
      </w:pPr>
      <w:r w:rsidRPr="00700615">
        <w:rPr>
          <w:rFonts w:ascii="Times New Roman" w:cs="Times New Roman"/>
          <w:color w:val="000000"/>
          <w:szCs w:val="28"/>
        </w:rPr>
        <w:t>在具体制定出厂检验规则时，在</w:t>
      </w:r>
      <w:r w:rsidRPr="00700615">
        <w:rPr>
          <w:rFonts w:ascii="Times New Roman" w:hAnsi="Times New Roman" w:cs="Times New Roman"/>
        </w:rPr>
        <w:t>GB/T 304.9</w:t>
      </w:r>
      <w:r w:rsidRPr="00700615">
        <w:rPr>
          <w:rFonts w:ascii="Times New Roman" w:cs="Times New Roman"/>
        </w:rPr>
        <w:t>和</w:t>
      </w:r>
      <w:r w:rsidRPr="00700615">
        <w:rPr>
          <w:rFonts w:ascii="Times New Roman" w:hAnsi="Times New Roman" w:cs="Times New Roman"/>
          <w:color w:val="000000"/>
          <w:szCs w:val="28"/>
        </w:rPr>
        <w:t>GJB 5502-2005</w:t>
      </w:r>
      <w:r w:rsidRPr="00700615">
        <w:rPr>
          <w:rFonts w:ascii="Times New Roman" w:cs="Times New Roman"/>
          <w:color w:val="000000"/>
          <w:szCs w:val="28"/>
        </w:rPr>
        <w:t>的基础上进行了部分调整，以对核电用向心关节轴承更具有针对性。</w:t>
      </w:r>
    </w:p>
    <w:p w:rsidR="00700615" w:rsidRPr="00700615" w:rsidRDefault="00700615" w:rsidP="00AB5F92"/>
    <w:p w:rsidR="00FB6407" w:rsidRPr="00B24A56" w:rsidRDefault="0024244C" w:rsidP="00FB6407">
      <w:pPr>
        <w:rPr>
          <w:b/>
        </w:rPr>
      </w:pPr>
      <w:r w:rsidRPr="00B24A56">
        <w:rPr>
          <w:rFonts w:hint="eastAsia"/>
          <w:b/>
        </w:rPr>
        <w:t>3、解决的主要问题</w:t>
      </w:r>
    </w:p>
    <w:p w:rsidR="00CB643D" w:rsidRPr="00DB6209" w:rsidRDefault="00CB643D" w:rsidP="00DB6209">
      <w:pPr>
        <w:tabs>
          <w:tab w:val="num" w:pos="720"/>
        </w:tabs>
        <w:ind w:firstLineChars="200" w:firstLine="480"/>
      </w:pPr>
      <w:r w:rsidRPr="00DB6209">
        <w:rPr>
          <w:rFonts w:hint="eastAsia"/>
        </w:rPr>
        <w:t>安装在主设备支撑上的关节轴承，允许支承</w:t>
      </w:r>
      <w:proofErr w:type="gramStart"/>
      <w:r w:rsidRPr="00DB6209">
        <w:rPr>
          <w:rFonts w:hint="eastAsia"/>
        </w:rPr>
        <w:t>件随着</w:t>
      </w:r>
      <w:proofErr w:type="gramEnd"/>
      <w:r w:rsidRPr="00DB6209">
        <w:rPr>
          <w:rFonts w:hint="eastAsia"/>
        </w:rPr>
        <w:t>主回路的热</w:t>
      </w:r>
      <w:proofErr w:type="gramStart"/>
      <w:r w:rsidRPr="00DB6209">
        <w:rPr>
          <w:rFonts w:hint="eastAsia"/>
        </w:rPr>
        <w:t>胀适当</w:t>
      </w:r>
      <w:proofErr w:type="gramEnd"/>
      <w:r w:rsidRPr="00DB6209">
        <w:rPr>
          <w:rFonts w:hint="eastAsia"/>
        </w:rPr>
        <w:t xml:space="preserve">偏转，避免支撑系统产生过大的约束载荷，其性能关系着主设备支撑的安全性和可靠性。 这些关节轴承位于安全壳内，应能满足高温、高湿、辐照、腐蚀、粉尘等环境和工作条件的要求，且有较长的维护周期。 </w:t>
      </w:r>
    </w:p>
    <w:p w:rsidR="00B24A56" w:rsidRDefault="00CB643D" w:rsidP="00DB6209">
      <w:pPr>
        <w:tabs>
          <w:tab w:val="num" w:pos="720"/>
        </w:tabs>
        <w:ind w:firstLineChars="200" w:firstLine="480"/>
      </w:pPr>
      <w:r w:rsidRPr="00DB6209">
        <w:rPr>
          <w:rFonts w:hint="eastAsia"/>
        </w:rPr>
        <w:t>但是，针对核电用途的关节轴承，其产品要求和检测没有行业统一标准，通常由核电机械设计人员自行设计或选用</w:t>
      </w:r>
      <w:proofErr w:type="gramStart"/>
      <w:r w:rsidRPr="00DB6209">
        <w:rPr>
          <w:rFonts w:hint="eastAsia"/>
        </w:rPr>
        <w:t>商品级</w:t>
      </w:r>
      <w:proofErr w:type="gramEnd"/>
      <w:r w:rsidRPr="00DB6209">
        <w:rPr>
          <w:rFonts w:hint="eastAsia"/>
        </w:rPr>
        <w:t>轴承，是否满足核电的环境和工作</w:t>
      </w:r>
      <w:r w:rsidRPr="00DB6209">
        <w:rPr>
          <w:rFonts w:hint="eastAsia"/>
        </w:rPr>
        <w:lastRenderedPageBreak/>
        <w:t>条件没有经过充分的试验验证；</w:t>
      </w:r>
      <w:r w:rsidR="008E64E2">
        <w:rPr>
          <w:rFonts w:hint="eastAsia"/>
        </w:rPr>
        <w:t>同时，</w:t>
      </w:r>
      <w:r w:rsidR="00DB6209" w:rsidRPr="00DB6209">
        <w:rPr>
          <w:rFonts w:hint="eastAsia"/>
        </w:rPr>
        <w:t>关节轴承安装嵌入结构件中，在役检查中也难以发现问题</w:t>
      </w:r>
      <w:r w:rsidR="00DB6209">
        <w:rPr>
          <w:rFonts w:hint="eastAsia"/>
        </w:rPr>
        <w:t>。</w:t>
      </w:r>
    </w:p>
    <w:p w:rsidR="00CB643D" w:rsidRPr="00DB6209" w:rsidRDefault="00CB643D" w:rsidP="00DB6209">
      <w:pPr>
        <w:tabs>
          <w:tab w:val="num" w:pos="720"/>
        </w:tabs>
        <w:ind w:firstLineChars="200" w:firstLine="480"/>
      </w:pPr>
      <w:r>
        <w:rPr>
          <w:rFonts w:hint="eastAsia"/>
        </w:rPr>
        <w:t>针对上述问题，有必要</w:t>
      </w:r>
      <w:r w:rsidRPr="00DB6209">
        <w:rPr>
          <w:rFonts w:hint="eastAsia"/>
        </w:rPr>
        <w:t>制定适用于核电厂环境和工作条件的关节轴承标准</w:t>
      </w:r>
      <w:r w:rsidR="00C16DAF">
        <w:rPr>
          <w:rFonts w:hint="eastAsia"/>
        </w:rPr>
        <w:t>，规定</w:t>
      </w:r>
      <w:r w:rsidR="00C16DAF" w:rsidRPr="00C16DAF">
        <w:rPr>
          <w:rFonts w:hint="eastAsia"/>
        </w:rPr>
        <w:t>关节轴承的技术要求（包括材料、尺寸公差、表面处理、性能、外观质量等）、检验方法、检验规则以及标识、清洁、包装、运输、贮存和维护的一般要求</w:t>
      </w:r>
      <w:r w:rsidRPr="00DB6209">
        <w:rPr>
          <w:rFonts w:hint="eastAsia"/>
        </w:rPr>
        <w:t>，促进</w:t>
      </w:r>
      <w:r w:rsidR="00C16DAF">
        <w:rPr>
          <w:rFonts w:hint="eastAsia"/>
        </w:rPr>
        <w:t>核电用</w:t>
      </w:r>
      <w:r w:rsidRPr="00DB6209">
        <w:rPr>
          <w:rFonts w:hint="eastAsia"/>
        </w:rPr>
        <w:t>轴承采购、制造、检验、验收等活动的标准化，有利于制造过程中的质量控制，提高</w:t>
      </w:r>
      <w:r w:rsidR="00C16DAF">
        <w:rPr>
          <w:rFonts w:hint="eastAsia"/>
        </w:rPr>
        <w:t>核电用</w:t>
      </w:r>
      <w:r w:rsidRPr="00DB6209">
        <w:rPr>
          <w:rFonts w:hint="eastAsia"/>
        </w:rPr>
        <w:t xml:space="preserve">轴承的质量可靠性和一致性。 </w:t>
      </w:r>
    </w:p>
    <w:p w:rsidR="00DB6209" w:rsidRPr="00DB6209" w:rsidRDefault="00DB6209" w:rsidP="00DB6209"/>
    <w:p w:rsidR="0024244C" w:rsidRPr="00A33BF8" w:rsidRDefault="00285F39" w:rsidP="006633BA">
      <w:pPr>
        <w:outlineLvl w:val="0"/>
        <w:rPr>
          <w:b/>
          <w:sz w:val="28"/>
          <w:szCs w:val="28"/>
        </w:rPr>
      </w:pPr>
      <w:r w:rsidRPr="00A33BF8">
        <w:rPr>
          <w:rFonts w:hint="eastAsia"/>
          <w:b/>
          <w:sz w:val="28"/>
          <w:szCs w:val="28"/>
        </w:rPr>
        <w:t>三、主要试验（或验证）情况</w:t>
      </w:r>
    </w:p>
    <w:p w:rsidR="004656F6" w:rsidRDefault="002920C3" w:rsidP="002920C3">
      <w:pPr>
        <w:ind w:firstLineChars="200" w:firstLine="480"/>
      </w:pPr>
      <w:r w:rsidRPr="002920C3">
        <w:rPr>
          <w:rFonts w:hint="eastAsia"/>
        </w:rPr>
        <w:t>本标准制订过程中将根据设计需求以及工艺可行性，针对轴承选材的合理性、检验方法的可实施性，以及额定载荷计算方法的适用性等关键环节开展研究，并完成相关试验。</w:t>
      </w:r>
    </w:p>
    <w:p w:rsidR="002920C3" w:rsidRDefault="002920C3" w:rsidP="002920C3">
      <w:pPr>
        <w:ind w:firstLineChars="200" w:firstLine="480"/>
      </w:pPr>
    </w:p>
    <w:p w:rsidR="00285F39" w:rsidRPr="00A33BF8" w:rsidRDefault="00285F39" w:rsidP="006633BA">
      <w:pPr>
        <w:outlineLvl w:val="0"/>
        <w:rPr>
          <w:b/>
          <w:sz w:val="28"/>
          <w:szCs w:val="28"/>
        </w:rPr>
      </w:pPr>
      <w:r w:rsidRPr="00A33BF8">
        <w:rPr>
          <w:rFonts w:hint="eastAsia"/>
          <w:b/>
          <w:sz w:val="28"/>
          <w:szCs w:val="28"/>
        </w:rPr>
        <w:t>四、标准中涉及专利的情况</w:t>
      </w:r>
    </w:p>
    <w:p w:rsidR="00520FE0" w:rsidRDefault="00520FE0" w:rsidP="00EB0D21">
      <w:pPr>
        <w:ind w:firstLineChars="200" w:firstLine="480"/>
      </w:pPr>
      <w:r w:rsidRPr="00EB0D21">
        <w:rPr>
          <w:rFonts w:hint="eastAsia"/>
        </w:rPr>
        <w:t>本标准不涉及专利问题</w:t>
      </w:r>
      <w:r w:rsidRPr="00520FE0">
        <w:rPr>
          <w:rFonts w:hint="eastAsia"/>
        </w:rPr>
        <w:t>。</w:t>
      </w:r>
    </w:p>
    <w:p w:rsidR="00285F39" w:rsidRDefault="00285F39" w:rsidP="00FB6407"/>
    <w:p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rsidR="00DC29B1" w:rsidRDefault="00EB0D21" w:rsidP="00EB0D21">
      <w:pPr>
        <w:ind w:firstLineChars="200" w:firstLine="480"/>
      </w:pPr>
      <w:r>
        <w:rPr>
          <w:rFonts w:hint="eastAsia"/>
        </w:rPr>
        <w:t>本标准有助于</w:t>
      </w:r>
      <w:r w:rsidRPr="00EB0D21">
        <w:rPr>
          <w:rFonts w:hint="eastAsia"/>
        </w:rPr>
        <w:t>推动各核电设计单位形成统一的技术要求，促进</w:t>
      </w:r>
      <w:r>
        <w:rPr>
          <w:rFonts w:hint="eastAsia"/>
        </w:rPr>
        <w:t>核电用</w:t>
      </w:r>
      <w:r w:rsidRPr="00EB0D21">
        <w:rPr>
          <w:rFonts w:hint="eastAsia"/>
        </w:rPr>
        <w:t>轴承采购、制造、检验、验收等活动的标准化，降低采购成本，有利于制造过程中的质量控制，提高</w:t>
      </w:r>
      <w:r w:rsidR="002920C3">
        <w:rPr>
          <w:rFonts w:hint="eastAsia"/>
        </w:rPr>
        <w:t>核电用</w:t>
      </w:r>
      <w:r w:rsidRPr="00EB0D21">
        <w:rPr>
          <w:rFonts w:hint="eastAsia"/>
        </w:rPr>
        <w:t>轴承的质量可靠性和一致性</w:t>
      </w:r>
      <w:r>
        <w:rPr>
          <w:rFonts w:hint="eastAsia"/>
        </w:rPr>
        <w:t>。</w:t>
      </w:r>
    </w:p>
    <w:p w:rsidR="002920C3" w:rsidRDefault="002920C3" w:rsidP="00EB0D21">
      <w:pPr>
        <w:ind w:firstLineChars="200" w:firstLine="480"/>
      </w:pPr>
    </w:p>
    <w:p w:rsidR="00285F39" w:rsidRPr="00A33BF8" w:rsidRDefault="00F60B7D" w:rsidP="006633BA">
      <w:pPr>
        <w:outlineLvl w:val="0"/>
        <w:rPr>
          <w:b/>
          <w:sz w:val="28"/>
          <w:szCs w:val="28"/>
        </w:rPr>
      </w:pPr>
      <w:r w:rsidRPr="00A33BF8">
        <w:rPr>
          <w:rFonts w:hint="eastAsia"/>
          <w:b/>
          <w:sz w:val="28"/>
          <w:szCs w:val="28"/>
        </w:rPr>
        <w:t>六、与国际、国外对比情况</w:t>
      </w:r>
    </w:p>
    <w:p w:rsidR="00F60B7D" w:rsidRDefault="002920C3" w:rsidP="002920C3">
      <w:pPr>
        <w:ind w:firstLineChars="200" w:firstLine="480"/>
      </w:pPr>
      <w:r w:rsidRPr="002920C3">
        <w:rPr>
          <w:rFonts w:hint="eastAsia"/>
        </w:rPr>
        <w:t>目前我国已将</w:t>
      </w:r>
      <w:r w:rsidRPr="002920C3">
        <w:t>ISO/TC4/SC7</w:t>
      </w:r>
      <w:r w:rsidRPr="002920C3">
        <w:rPr>
          <w:rFonts w:hint="eastAsia"/>
        </w:rPr>
        <w:t>发布的</w:t>
      </w:r>
      <w:r w:rsidRPr="002920C3">
        <w:t>5</w:t>
      </w:r>
      <w:r w:rsidRPr="002920C3">
        <w:rPr>
          <w:rFonts w:hint="eastAsia"/>
        </w:rPr>
        <w:t>项标准全部转化为国家标准，并根据我国关节轴承的实际生产情况，先后制定了</w:t>
      </w:r>
      <w:r w:rsidRPr="002920C3">
        <w:t>15</w:t>
      </w:r>
      <w:r w:rsidRPr="002920C3">
        <w:rPr>
          <w:rFonts w:hint="eastAsia"/>
        </w:rPr>
        <w:t>个不同级别的关节轴承标准，具体是</w:t>
      </w:r>
      <w:r w:rsidRPr="002920C3">
        <w:t>GB/T 3944</w:t>
      </w:r>
      <w:r w:rsidRPr="002920C3">
        <w:rPr>
          <w:rFonts w:hint="eastAsia"/>
        </w:rPr>
        <w:t>、</w:t>
      </w:r>
      <w:r w:rsidRPr="002920C3">
        <w:t>GB/T 9161~9164</w:t>
      </w:r>
      <w:r w:rsidRPr="002920C3">
        <w:rPr>
          <w:rFonts w:hint="eastAsia"/>
        </w:rPr>
        <w:t>、</w:t>
      </w:r>
      <w:r w:rsidRPr="002920C3">
        <w:t>GB/T 304.1~ GB/T 304.3</w:t>
      </w:r>
      <w:r w:rsidRPr="002920C3">
        <w:rPr>
          <w:rFonts w:hint="eastAsia"/>
        </w:rPr>
        <w:t>、</w:t>
      </w:r>
      <w:r w:rsidRPr="002920C3">
        <w:t>GB/T 304.9</w:t>
      </w:r>
      <w:r w:rsidRPr="002920C3">
        <w:rPr>
          <w:rFonts w:hint="eastAsia"/>
        </w:rPr>
        <w:t>、</w:t>
      </w:r>
      <w:r w:rsidRPr="002920C3">
        <w:t>GB/T 12765</w:t>
      </w:r>
      <w:r w:rsidRPr="002920C3">
        <w:rPr>
          <w:rFonts w:hint="eastAsia"/>
        </w:rPr>
        <w:t>、</w:t>
      </w:r>
      <w:r w:rsidRPr="002920C3">
        <w:t>JB/T 8565</w:t>
      </w:r>
      <w:r w:rsidRPr="002920C3">
        <w:rPr>
          <w:rFonts w:hint="eastAsia"/>
        </w:rPr>
        <w:t>、</w:t>
      </w:r>
      <w:r w:rsidRPr="002920C3">
        <w:t>JB/T 8567</w:t>
      </w:r>
      <w:r w:rsidRPr="002920C3">
        <w:rPr>
          <w:rFonts w:hint="eastAsia"/>
        </w:rPr>
        <w:t>、</w:t>
      </w:r>
      <w:r w:rsidRPr="002920C3">
        <w:t>JB/T 8879</w:t>
      </w:r>
      <w:r w:rsidRPr="002920C3">
        <w:rPr>
          <w:rFonts w:hint="eastAsia"/>
        </w:rPr>
        <w:t>、</w:t>
      </w:r>
      <w:r w:rsidRPr="002920C3">
        <w:t>JB/T 10858</w:t>
      </w:r>
      <w:r w:rsidRPr="002920C3">
        <w:rPr>
          <w:rFonts w:hint="eastAsia"/>
        </w:rPr>
        <w:t>、</w:t>
      </w:r>
      <w:r w:rsidRPr="002920C3">
        <w:t>JB/T 10860</w:t>
      </w:r>
      <w:r w:rsidRPr="002920C3">
        <w:rPr>
          <w:rFonts w:hint="eastAsia"/>
        </w:rPr>
        <w:t>。但这些标准中没有针对核电的环境和工作条件，明确辐照、液体浸泡、磨损等检测要求</w:t>
      </w:r>
      <w:r>
        <w:rPr>
          <w:rFonts w:hint="eastAsia"/>
        </w:rPr>
        <w:t>。本标准是对我国关节轴承标准的有益补充。</w:t>
      </w:r>
    </w:p>
    <w:p w:rsidR="002920C3" w:rsidRPr="002920C3" w:rsidRDefault="002920C3" w:rsidP="002920C3">
      <w:pPr>
        <w:ind w:firstLineChars="200" w:firstLine="480"/>
      </w:pPr>
    </w:p>
    <w:p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rsidR="002920C3" w:rsidRDefault="002920C3" w:rsidP="002920C3">
      <w:pPr>
        <w:ind w:firstLineChars="200" w:firstLine="480"/>
      </w:pPr>
      <w:r w:rsidRPr="002920C3">
        <w:rPr>
          <w:rFonts w:hint="eastAsia"/>
        </w:rPr>
        <w:t>本标准将在不违反相关法律法规、国家、行业和地方的已有标准的基础上，提出对核电厂主设备支撑用关节轴承更具指导意义的团体标准，本标准是对国家标准、能源行业标准中相关标准在</w:t>
      </w:r>
      <w:r w:rsidR="00991756">
        <w:rPr>
          <w:rFonts w:hint="eastAsia"/>
        </w:rPr>
        <w:t>核电</w:t>
      </w:r>
      <w:r w:rsidRPr="002920C3">
        <w:rPr>
          <w:rFonts w:hint="eastAsia"/>
        </w:rPr>
        <w:t>领域中的深化。</w:t>
      </w:r>
    </w:p>
    <w:p w:rsidR="002920C3" w:rsidRPr="002920C3" w:rsidRDefault="002920C3" w:rsidP="002920C3">
      <w:pPr>
        <w:ind w:firstLineChars="200" w:firstLine="480"/>
      </w:pPr>
    </w:p>
    <w:p w:rsidR="00F60B7D" w:rsidRPr="00A33BF8" w:rsidRDefault="00F60B7D" w:rsidP="006633BA">
      <w:pPr>
        <w:outlineLvl w:val="0"/>
        <w:rPr>
          <w:b/>
          <w:sz w:val="28"/>
          <w:szCs w:val="28"/>
        </w:rPr>
      </w:pPr>
      <w:r w:rsidRPr="00A33BF8">
        <w:rPr>
          <w:rFonts w:hint="eastAsia"/>
          <w:b/>
          <w:sz w:val="28"/>
          <w:szCs w:val="28"/>
        </w:rPr>
        <w:t>八、重大分歧意见的处理经过和依据</w:t>
      </w:r>
    </w:p>
    <w:p w:rsidR="00A56356" w:rsidRDefault="002920C3" w:rsidP="002920C3">
      <w:pPr>
        <w:ind w:firstLineChars="200" w:firstLine="480"/>
      </w:pPr>
      <w:r>
        <w:rPr>
          <w:rFonts w:hint="eastAsia"/>
        </w:rPr>
        <w:t>无。</w:t>
      </w:r>
    </w:p>
    <w:p w:rsidR="00A740E0" w:rsidRDefault="00A740E0" w:rsidP="00F60B7D"/>
    <w:p w:rsidR="00F60B7D" w:rsidRPr="00A33BF8" w:rsidRDefault="00F60B7D" w:rsidP="006633BA">
      <w:pPr>
        <w:outlineLvl w:val="0"/>
        <w:rPr>
          <w:b/>
          <w:sz w:val="28"/>
          <w:szCs w:val="28"/>
        </w:rPr>
      </w:pPr>
      <w:r w:rsidRPr="00A33BF8">
        <w:rPr>
          <w:rFonts w:hint="eastAsia"/>
          <w:b/>
          <w:sz w:val="28"/>
          <w:szCs w:val="28"/>
        </w:rPr>
        <w:t>九、标准性质的建议说明</w:t>
      </w:r>
    </w:p>
    <w:p w:rsidR="00F60B7D" w:rsidRPr="00A56356" w:rsidRDefault="00E0783F" w:rsidP="002920C3">
      <w:pPr>
        <w:ind w:firstLineChars="200" w:firstLine="480"/>
      </w:pPr>
      <w:r w:rsidRPr="00A56356">
        <w:rPr>
          <w:rFonts w:hint="eastAsia"/>
        </w:rPr>
        <w:t>建议本标准的性质为团体标准。</w:t>
      </w:r>
    </w:p>
    <w:p w:rsidR="00A56356" w:rsidRPr="00E0783F" w:rsidRDefault="00A56356" w:rsidP="00F60B7D">
      <w:pPr>
        <w:rPr>
          <w:i/>
        </w:rPr>
      </w:pPr>
    </w:p>
    <w:p w:rsidR="00F60B7D" w:rsidRPr="00A33BF8" w:rsidRDefault="00F60B7D" w:rsidP="006633BA">
      <w:pPr>
        <w:outlineLvl w:val="0"/>
        <w:rPr>
          <w:b/>
          <w:sz w:val="28"/>
          <w:szCs w:val="28"/>
        </w:rPr>
      </w:pPr>
      <w:r w:rsidRPr="00A33BF8">
        <w:rPr>
          <w:rFonts w:hint="eastAsia"/>
          <w:b/>
          <w:sz w:val="28"/>
          <w:szCs w:val="28"/>
        </w:rPr>
        <w:t>十、贯彻标准的要求和措施建议</w:t>
      </w:r>
    </w:p>
    <w:p w:rsidR="002920C3" w:rsidRPr="00DF6FDF" w:rsidRDefault="002920C3" w:rsidP="002920C3">
      <w:pPr>
        <w:ind w:firstLine="480"/>
        <w:rPr>
          <w:noProof/>
          <w:kern w:val="0"/>
        </w:rPr>
      </w:pPr>
      <w:bookmarkStart w:id="9" w:name="_GoBack"/>
      <w:bookmarkEnd w:id="9"/>
      <w:r>
        <w:rPr>
          <w:rFonts w:hint="eastAsia"/>
          <w:noProof/>
          <w:kern w:val="0"/>
        </w:rPr>
        <w:t>本标准是团体标准，是用于核电用关节轴承的设计、选料、制造等的基本参考规范。宣贯</w:t>
      </w:r>
      <w:r w:rsidRPr="00DF6FDF">
        <w:rPr>
          <w:rFonts w:hint="eastAsia"/>
          <w:noProof/>
          <w:kern w:val="0"/>
        </w:rPr>
        <w:t>的范围应包括核电厂核电设计科研院所、</w:t>
      </w:r>
      <w:r>
        <w:rPr>
          <w:rFonts w:hint="eastAsia"/>
          <w:noProof/>
          <w:kern w:val="0"/>
        </w:rPr>
        <w:t>核电用关节轴承制造单位、采购单位</w:t>
      </w:r>
      <w:r w:rsidRPr="00DF6FDF">
        <w:rPr>
          <w:rFonts w:hint="eastAsia"/>
          <w:noProof/>
          <w:kern w:val="0"/>
        </w:rPr>
        <w:t>等，可采取学习、讨论、交流等贯标措施。</w:t>
      </w:r>
    </w:p>
    <w:p w:rsidR="00A740E0" w:rsidRDefault="002920C3" w:rsidP="002920C3">
      <w:pPr>
        <w:ind w:firstLine="480"/>
        <w:rPr>
          <w:noProof/>
          <w:kern w:val="0"/>
        </w:rPr>
      </w:pPr>
      <w:r w:rsidRPr="002920C3">
        <w:rPr>
          <w:rFonts w:hint="eastAsia"/>
          <w:noProof/>
          <w:kern w:val="0"/>
        </w:rPr>
        <w:t>标准发布后，</w:t>
      </w:r>
      <w:r>
        <w:rPr>
          <w:rFonts w:hint="eastAsia"/>
          <w:noProof/>
          <w:kern w:val="0"/>
        </w:rPr>
        <w:t>上海核工程研究设计院有限公司</w:t>
      </w:r>
      <w:r w:rsidRPr="002920C3">
        <w:rPr>
          <w:rFonts w:hint="eastAsia"/>
          <w:noProof/>
          <w:kern w:val="0"/>
        </w:rPr>
        <w:t>将配合中国核能行业协会组织行业召开标准宣贯会，开展培训活动，促进该标准更好的贯彻实施。</w:t>
      </w:r>
    </w:p>
    <w:p w:rsidR="002920C3" w:rsidRPr="002920C3" w:rsidRDefault="002920C3" w:rsidP="002920C3">
      <w:pPr>
        <w:ind w:firstLine="480"/>
        <w:rPr>
          <w:noProof/>
          <w:kern w:val="0"/>
        </w:rPr>
      </w:pPr>
    </w:p>
    <w:p w:rsidR="00F60B7D" w:rsidRPr="00A33BF8" w:rsidRDefault="00F60B7D" w:rsidP="006633BA">
      <w:pPr>
        <w:outlineLvl w:val="0"/>
        <w:rPr>
          <w:b/>
          <w:sz w:val="28"/>
          <w:szCs w:val="28"/>
        </w:rPr>
      </w:pPr>
      <w:r w:rsidRPr="00A33BF8">
        <w:rPr>
          <w:rFonts w:hint="eastAsia"/>
          <w:b/>
          <w:sz w:val="28"/>
          <w:szCs w:val="28"/>
        </w:rPr>
        <w:t>十一、废止现行相关标准的建议</w:t>
      </w:r>
    </w:p>
    <w:p w:rsidR="002920C3" w:rsidRDefault="002920C3" w:rsidP="002920C3">
      <w:pPr>
        <w:ind w:firstLineChars="200" w:firstLine="480"/>
      </w:pPr>
      <w:r>
        <w:rPr>
          <w:rFonts w:hint="eastAsia"/>
        </w:rPr>
        <w:t>无。</w:t>
      </w:r>
    </w:p>
    <w:p w:rsidR="00F60B7D" w:rsidRPr="00A33BF8" w:rsidRDefault="00F60B7D" w:rsidP="00F60B7D">
      <w:pPr>
        <w:rPr>
          <w:i/>
        </w:rPr>
      </w:pPr>
    </w:p>
    <w:p w:rsidR="00F60B7D" w:rsidRPr="00A33BF8" w:rsidRDefault="00F60B7D" w:rsidP="006633BA">
      <w:pPr>
        <w:outlineLvl w:val="0"/>
        <w:rPr>
          <w:b/>
          <w:sz w:val="28"/>
          <w:szCs w:val="28"/>
        </w:rPr>
      </w:pPr>
      <w:r w:rsidRPr="00A33BF8">
        <w:rPr>
          <w:rFonts w:hint="eastAsia"/>
          <w:b/>
          <w:sz w:val="28"/>
          <w:szCs w:val="28"/>
        </w:rPr>
        <w:t>十二、其他应予说明的事项</w:t>
      </w:r>
    </w:p>
    <w:p w:rsidR="002920C3" w:rsidRDefault="002920C3" w:rsidP="002920C3">
      <w:pPr>
        <w:ind w:firstLineChars="200" w:firstLine="480"/>
      </w:pPr>
      <w:r>
        <w:rPr>
          <w:rFonts w:hint="eastAsia"/>
        </w:rPr>
        <w:t>无。</w:t>
      </w:r>
    </w:p>
    <w:p w:rsidR="00F60B7D" w:rsidRPr="00A33BF8" w:rsidRDefault="00F60B7D" w:rsidP="00F60B7D">
      <w:pPr>
        <w:rPr>
          <w:i/>
        </w:rPr>
      </w:pPr>
    </w:p>
    <w:sectPr w:rsidR="00F60B7D" w:rsidRPr="00A33BF8" w:rsidSect="00ED46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6443" w:rsidRDefault="005D6443" w:rsidP="001C2890">
      <w:pPr>
        <w:spacing w:line="240" w:lineRule="auto"/>
      </w:pPr>
      <w:r>
        <w:separator/>
      </w:r>
    </w:p>
  </w:endnote>
  <w:endnote w:type="continuationSeparator" w:id="0">
    <w:p w:rsidR="005D6443" w:rsidRDefault="005D6443" w:rsidP="001C289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6443" w:rsidRDefault="005D6443" w:rsidP="001C2890">
      <w:pPr>
        <w:spacing w:line="240" w:lineRule="auto"/>
      </w:pPr>
      <w:r>
        <w:separator/>
      </w:r>
    </w:p>
  </w:footnote>
  <w:footnote w:type="continuationSeparator" w:id="0">
    <w:p w:rsidR="005D6443" w:rsidRDefault="005D6443" w:rsidP="001C2890">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123D73"/>
    <w:multiLevelType w:val="hybridMultilevel"/>
    <w:tmpl w:val="49522500"/>
    <w:lvl w:ilvl="0" w:tplc="CBF89776">
      <w:start w:val="1"/>
      <w:numFmt w:val="bullet"/>
      <w:lvlText w:val=""/>
      <w:lvlJc w:val="left"/>
      <w:pPr>
        <w:tabs>
          <w:tab w:val="num" w:pos="720"/>
        </w:tabs>
        <w:ind w:left="720" w:hanging="360"/>
      </w:pPr>
      <w:rPr>
        <w:rFonts w:ascii="Wingdings" w:hAnsi="Wingdings" w:hint="default"/>
      </w:rPr>
    </w:lvl>
    <w:lvl w:ilvl="1" w:tplc="F48C6196" w:tentative="1">
      <w:start w:val="1"/>
      <w:numFmt w:val="bullet"/>
      <w:lvlText w:val=""/>
      <w:lvlJc w:val="left"/>
      <w:pPr>
        <w:tabs>
          <w:tab w:val="num" w:pos="1440"/>
        </w:tabs>
        <w:ind w:left="1440" w:hanging="360"/>
      </w:pPr>
      <w:rPr>
        <w:rFonts w:ascii="Wingdings" w:hAnsi="Wingdings" w:hint="default"/>
      </w:rPr>
    </w:lvl>
    <w:lvl w:ilvl="2" w:tplc="3A60FF02" w:tentative="1">
      <w:start w:val="1"/>
      <w:numFmt w:val="bullet"/>
      <w:lvlText w:val=""/>
      <w:lvlJc w:val="left"/>
      <w:pPr>
        <w:tabs>
          <w:tab w:val="num" w:pos="2160"/>
        </w:tabs>
        <w:ind w:left="2160" w:hanging="360"/>
      </w:pPr>
      <w:rPr>
        <w:rFonts w:ascii="Wingdings" w:hAnsi="Wingdings" w:hint="default"/>
      </w:rPr>
    </w:lvl>
    <w:lvl w:ilvl="3" w:tplc="A3ACAE6C" w:tentative="1">
      <w:start w:val="1"/>
      <w:numFmt w:val="bullet"/>
      <w:lvlText w:val=""/>
      <w:lvlJc w:val="left"/>
      <w:pPr>
        <w:tabs>
          <w:tab w:val="num" w:pos="2880"/>
        </w:tabs>
        <w:ind w:left="2880" w:hanging="360"/>
      </w:pPr>
      <w:rPr>
        <w:rFonts w:ascii="Wingdings" w:hAnsi="Wingdings" w:hint="default"/>
      </w:rPr>
    </w:lvl>
    <w:lvl w:ilvl="4" w:tplc="FC8C4B02" w:tentative="1">
      <w:start w:val="1"/>
      <w:numFmt w:val="bullet"/>
      <w:lvlText w:val=""/>
      <w:lvlJc w:val="left"/>
      <w:pPr>
        <w:tabs>
          <w:tab w:val="num" w:pos="3600"/>
        </w:tabs>
        <w:ind w:left="3600" w:hanging="360"/>
      </w:pPr>
      <w:rPr>
        <w:rFonts w:ascii="Wingdings" w:hAnsi="Wingdings" w:hint="default"/>
      </w:rPr>
    </w:lvl>
    <w:lvl w:ilvl="5" w:tplc="FA089EE2" w:tentative="1">
      <w:start w:val="1"/>
      <w:numFmt w:val="bullet"/>
      <w:lvlText w:val=""/>
      <w:lvlJc w:val="left"/>
      <w:pPr>
        <w:tabs>
          <w:tab w:val="num" w:pos="4320"/>
        </w:tabs>
        <w:ind w:left="4320" w:hanging="360"/>
      </w:pPr>
      <w:rPr>
        <w:rFonts w:ascii="Wingdings" w:hAnsi="Wingdings" w:hint="default"/>
      </w:rPr>
    </w:lvl>
    <w:lvl w:ilvl="6" w:tplc="CB30B00C" w:tentative="1">
      <w:start w:val="1"/>
      <w:numFmt w:val="bullet"/>
      <w:lvlText w:val=""/>
      <w:lvlJc w:val="left"/>
      <w:pPr>
        <w:tabs>
          <w:tab w:val="num" w:pos="5040"/>
        </w:tabs>
        <w:ind w:left="5040" w:hanging="360"/>
      </w:pPr>
      <w:rPr>
        <w:rFonts w:ascii="Wingdings" w:hAnsi="Wingdings" w:hint="default"/>
      </w:rPr>
    </w:lvl>
    <w:lvl w:ilvl="7" w:tplc="33D4AA4C" w:tentative="1">
      <w:start w:val="1"/>
      <w:numFmt w:val="bullet"/>
      <w:lvlText w:val=""/>
      <w:lvlJc w:val="left"/>
      <w:pPr>
        <w:tabs>
          <w:tab w:val="num" w:pos="5760"/>
        </w:tabs>
        <w:ind w:left="5760" w:hanging="360"/>
      </w:pPr>
      <w:rPr>
        <w:rFonts w:ascii="Wingdings" w:hAnsi="Wingdings" w:hint="default"/>
      </w:rPr>
    </w:lvl>
    <w:lvl w:ilvl="8" w:tplc="ACBAFAE0" w:tentative="1">
      <w:start w:val="1"/>
      <w:numFmt w:val="bullet"/>
      <w:lvlText w:val=""/>
      <w:lvlJc w:val="left"/>
      <w:pPr>
        <w:tabs>
          <w:tab w:val="num" w:pos="6480"/>
        </w:tabs>
        <w:ind w:left="6480" w:hanging="360"/>
      </w:pPr>
      <w:rPr>
        <w:rFonts w:ascii="Wingdings" w:hAnsi="Wingdings" w:hint="default"/>
      </w:rPr>
    </w:lvl>
  </w:abstractNum>
  <w:abstractNum w:abstractNumId="1">
    <w:nsid w:val="41C30DB0"/>
    <w:multiLevelType w:val="hybridMultilevel"/>
    <w:tmpl w:val="8438CCF6"/>
    <w:lvl w:ilvl="0" w:tplc="B472EF54">
      <w:start w:val="1"/>
      <w:numFmt w:val="bullet"/>
      <w:lvlText w:val=""/>
      <w:lvlJc w:val="left"/>
      <w:pPr>
        <w:tabs>
          <w:tab w:val="num" w:pos="720"/>
        </w:tabs>
        <w:ind w:left="720" w:hanging="360"/>
      </w:pPr>
      <w:rPr>
        <w:rFonts w:ascii="Wingdings" w:hAnsi="Wingdings" w:hint="default"/>
      </w:rPr>
    </w:lvl>
    <w:lvl w:ilvl="1" w:tplc="26B69864" w:tentative="1">
      <w:start w:val="1"/>
      <w:numFmt w:val="bullet"/>
      <w:lvlText w:val=""/>
      <w:lvlJc w:val="left"/>
      <w:pPr>
        <w:tabs>
          <w:tab w:val="num" w:pos="1440"/>
        </w:tabs>
        <w:ind w:left="1440" w:hanging="360"/>
      </w:pPr>
      <w:rPr>
        <w:rFonts w:ascii="Wingdings" w:hAnsi="Wingdings" w:hint="default"/>
      </w:rPr>
    </w:lvl>
    <w:lvl w:ilvl="2" w:tplc="D92AE168" w:tentative="1">
      <w:start w:val="1"/>
      <w:numFmt w:val="bullet"/>
      <w:lvlText w:val=""/>
      <w:lvlJc w:val="left"/>
      <w:pPr>
        <w:tabs>
          <w:tab w:val="num" w:pos="2160"/>
        </w:tabs>
        <w:ind w:left="2160" w:hanging="360"/>
      </w:pPr>
      <w:rPr>
        <w:rFonts w:ascii="Wingdings" w:hAnsi="Wingdings" w:hint="default"/>
      </w:rPr>
    </w:lvl>
    <w:lvl w:ilvl="3" w:tplc="16FAF01C" w:tentative="1">
      <w:start w:val="1"/>
      <w:numFmt w:val="bullet"/>
      <w:lvlText w:val=""/>
      <w:lvlJc w:val="left"/>
      <w:pPr>
        <w:tabs>
          <w:tab w:val="num" w:pos="2880"/>
        </w:tabs>
        <w:ind w:left="2880" w:hanging="360"/>
      </w:pPr>
      <w:rPr>
        <w:rFonts w:ascii="Wingdings" w:hAnsi="Wingdings" w:hint="default"/>
      </w:rPr>
    </w:lvl>
    <w:lvl w:ilvl="4" w:tplc="2A544176" w:tentative="1">
      <w:start w:val="1"/>
      <w:numFmt w:val="bullet"/>
      <w:lvlText w:val=""/>
      <w:lvlJc w:val="left"/>
      <w:pPr>
        <w:tabs>
          <w:tab w:val="num" w:pos="3600"/>
        </w:tabs>
        <w:ind w:left="3600" w:hanging="360"/>
      </w:pPr>
      <w:rPr>
        <w:rFonts w:ascii="Wingdings" w:hAnsi="Wingdings" w:hint="default"/>
      </w:rPr>
    </w:lvl>
    <w:lvl w:ilvl="5" w:tplc="9DB6BBC6" w:tentative="1">
      <w:start w:val="1"/>
      <w:numFmt w:val="bullet"/>
      <w:lvlText w:val=""/>
      <w:lvlJc w:val="left"/>
      <w:pPr>
        <w:tabs>
          <w:tab w:val="num" w:pos="4320"/>
        </w:tabs>
        <w:ind w:left="4320" w:hanging="360"/>
      </w:pPr>
      <w:rPr>
        <w:rFonts w:ascii="Wingdings" w:hAnsi="Wingdings" w:hint="default"/>
      </w:rPr>
    </w:lvl>
    <w:lvl w:ilvl="6" w:tplc="443299E2" w:tentative="1">
      <w:start w:val="1"/>
      <w:numFmt w:val="bullet"/>
      <w:lvlText w:val=""/>
      <w:lvlJc w:val="left"/>
      <w:pPr>
        <w:tabs>
          <w:tab w:val="num" w:pos="5040"/>
        </w:tabs>
        <w:ind w:left="5040" w:hanging="360"/>
      </w:pPr>
      <w:rPr>
        <w:rFonts w:ascii="Wingdings" w:hAnsi="Wingdings" w:hint="default"/>
      </w:rPr>
    </w:lvl>
    <w:lvl w:ilvl="7" w:tplc="1A56A02E" w:tentative="1">
      <w:start w:val="1"/>
      <w:numFmt w:val="bullet"/>
      <w:lvlText w:val=""/>
      <w:lvlJc w:val="left"/>
      <w:pPr>
        <w:tabs>
          <w:tab w:val="num" w:pos="5760"/>
        </w:tabs>
        <w:ind w:left="5760" w:hanging="360"/>
      </w:pPr>
      <w:rPr>
        <w:rFonts w:ascii="Wingdings" w:hAnsi="Wingdings" w:hint="default"/>
      </w:rPr>
    </w:lvl>
    <w:lvl w:ilvl="8" w:tplc="6B367CDA" w:tentative="1">
      <w:start w:val="1"/>
      <w:numFmt w:val="bullet"/>
      <w:lvlText w:val=""/>
      <w:lvlJc w:val="left"/>
      <w:pPr>
        <w:tabs>
          <w:tab w:val="num" w:pos="6480"/>
        </w:tabs>
        <w:ind w:left="6480" w:hanging="360"/>
      </w:pPr>
      <w:rPr>
        <w:rFonts w:ascii="Wingdings" w:hAnsi="Wingdings" w:hint="default"/>
      </w:rPr>
    </w:lvl>
  </w:abstractNum>
  <w:abstractNum w:abstractNumId="2">
    <w:nsid w:val="6B56093C"/>
    <w:multiLevelType w:val="hybridMultilevel"/>
    <w:tmpl w:val="018A7694"/>
    <w:lvl w:ilvl="0" w:tplc="695A119C">
      <w:start w:val="1"/>
      <w:numFmt w:val="bullet"/>
      <w:lvlText w:val=""/>
      <w:lvlJc w:val="left"/>
      <w:pPr>
        <w:tabs>
          <w:tab w:val="num" w:pos="720"/>
        </w:tabs>
        <w:ind w:left="720" w:hanging="360"/>
      </w:pPr>
      <w:rPr>
        <w:rFonts w:ascii="Wingdings" w:hAnsi="Wingdings" w:hint="default"/>
      </w:rPr>
    </w:lvl>
    <w:lvl w:ilvl="1" w:tplc="E482E610" w:tentative="1">
      <w:start w:val="1"/>
      <w:numFmt w:val="bullet"/>
      <w:lvlText w:val=""/>
      <w:lvlJc w:val="left"/>
      <w:pPr>
        <w:tabs>
          <w:tab w:val="num" w:pos="1440"/>
        </w:tabs>
        <w:ind w:left="1440" w:hanging="360"/>
      </w:pPr>
      <w:rPr>
        <w:rFonts w:ascii="Wingdings" w:hAnsi="Wingdings" w:hint="default"/>
      </w:rPr>
    </w:lvl>
    <w:lvl w:ilvl="2" w:tplc="BB009DF2" w:tentative="1">
      <w:start w:val="1"/>
      <w:numFmt w:val="bullet"/>
      <w:lvlText w:val=""/>
      <w:lvlJc w:val="left"/>
      <w:pPr>
        <w:tabs>
          <w:tab w:val="num" w:pos="2160"/>
        </w:tabs>
        <w:ind w:left="2160" w:hanging="360"/>
      </w:pPr>
      <w:rPr>
        <w:rFonts w:ascii="Wingdings" w:hAnsi="Wingdings" w:hint="default"/>
      </w:rPr>
    </w:lvl>
    <w:lvl w:ilvl="3" w:tplc="F124BD00" w:tentative="1">
      <w:start w:val="1"/>
      <w:numFmt w:val="bullet"/>
      <w:lvlText w:val=""/>
      <w:lvlJc w:val="left"/>
      <w:pPr>
        <w:tabs>
          <w:tab w:val="num" w:pos="2880"/>
        </w:tabs>
        <w:ind w:left="2880" w:hanging="360"/>
      </w:pPr>
      <w:rPr>
        <w:rFonts w:ascii="Wingdings" w:hAnsi="Wingdings" w:hint="default"/>
      </w:rPr>
    </w:lvl>
    <w:lvl w:ilvl="4" w:tplc="196832B8" w:tentative="1">
      <w:start w:val="1"/>
      <w:numFmt w:val="bullet"/>
      <w:lvlText w:val=""/>
      <w:lvlJc w:val="left"/>
      <w:pPr>
        <w:tabs>
          <w:tab w:val="num" w:pos="3600"/>
        </w:tabs>
        <w:ind w:left="3600" w:hanging="360"/>
      </w:pPr>
      <w:rPr>
        <w:rFonts w:ascii="Wingdings" w:hAnsi="Wingdings" w:hint="default"/>
      </w:rPr>
    </w:lvl>
    <w:lvl w:ilvl="5" w:tplc="13143FF8" w:tentative="1">
      <w:start w:val="1"/>
      <w:numFmt w:val="bullet"/>
      <w:lvlText w:val=""/>
      <w:lvlJc w:val="left"/>
      <w:pPr>
        <w:tabs>
          <w:tab w:val="num" w:pos="4320"/>
        </w:tabs>
        <w:ind w:left="4320" w:hanging="360"/>
      </w:pPr>
      <w:rPr>
        <w:rFonts w:ascii="Wingdings" w:hAnsi="Wingdings" w:hint="default"/>
      </w:rPr>
    </w:lvl>
    <w:lvl w:ilvl="6" w:tplc="59B02DE0" w:tentative="1">
      <w:start w:val="1"/>
      <w:numFmt w:val="bullet"/>
      <w:lvlText w:val=""/>
      <w:lvlJc w:val="left"/>
      <w:pPr>
        <w:tabs>
          <w:tab w:val="num" w:pos="5040"/>
        </w:tabs>
        <w:ind w:left="5040" w:hanging="360"/>
      </w:pPr>
      <w:rPr>
        <w:rFonts w:ascii="Wingdings" w:hAnsi="Wingdings" w:hint="default"/>
      </w:rPr>
    </w:lvl>
    <w:lvl w:ilvl="7" w:tplc="314444B2" w:tentative="1">
      <w:start w:val="1"/>
      <w:numFmt w:val="bullet"/>
      <w:lvlText w:val=""/>
      <w:lvlJc w:val="left"/>
      <w:pPr>
        <w:tabs>
          <w:tab w:val="num" w:pos="5760"/>
        </w:tabs>
        <w:ind w:left="5760" w:hanging="360"/>
      </w:pPr>
      <w:rPr>
        <w:rFonts w:ascii="Wingdings" w:hAnsi="Wingdings" w:hint="default"/>
      </w:rPr>
    </w:lvl>
    <w:lvl w:ilvl="8" w:tplc="E8C21A0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1F35"/>
    <w:rsid w:val="0003085D"/>
    <w:rsid w:val="0004736B"/>
    <w:rsid w:val="000B16CD"/>
    <w:rsid w:val="000B21F7"/>
    <w:rsid w:val="000C204E"/>
    <w:rsid w:val="000C2ED9"/>
    <w:rsid w:val="00132C00"/>
    <w:rsid w:val="00161CD2"/>
    <w:rsid w:val="001B1305"/>
    <w:rsid w:val="001C2890"/>
    <w:rsid w:val="0024244C"/>
    <w:rsid w:val="00262E79"/>
    <w:rsid w:val="00285F39"/>
    <w:rsid w:val="002920C3"/>
    <w:rsid w:val="002B234D"/>
    <w:rsid w:val="002E1F35"/>
    <w:rsid w:val="004022CF"/>
    <w:rsid w:val="0045253E"/>
    <w:rsid w:val="004656F6"/>
    <w:rsid w:val="00520FE0"/>
    <w:rsid w:val="005D6443"/>
    <w:rsid w:val="0063778E"/>
    <w:rsid w:val="006633BA"/>
    <w:rsid w:val="006A6B56"/>
    <w:rsid w:val="006C7252"/>
    <w:rsid w:val="006E0F94"/>
    <w:rsid w:val="0070047E"/>
    <w:rsid w:val="00700615"/>
    <w:rsid w:val="00764E9E"/>
    <w:rsid w:val="007733D3"/>
    <w:rsid w:val="007C51D4"/>
    <w:rsid w:val="008E64E2"/>
    <w:rsid w:val="008F0708"/>
    <w:rsid w:val="0095641E"/>
    <w:rsid w:val="00991756"/>
    <w:rsid w:val="009D084E"/>
    <w:rsid w:val="00A017F5"/>
    <w:rsid w:val="00A33BF8"/>
    <w:rsid w:val="00A56356"/>
    <w:rsid w:val="00A740E0"/>
    <w:rsid w:val="00AB5F92"/>
    <w:rsid w:val="00AC1E52"/>
    <w:rsid w:val="00AC287F"/>
    <w:rsid w:val="00AE1F12"/>
    <w:rsid w:val="00B168E7"/>
    <w:rsid w:val="00B17E15"/>
    <w:rsid w:val="00B24A56"/>
    <w:rsid w:val="00C065B9"/>
    <w:rsid w:val="00C16DAF"/>
    <w:rsid w:val="00C478E3"/>
    <w:rsid w:val="00CB603C"/>
    <w:rsid w:val="00CB643D"/>
    <w:rsid w:val="00DB6209"/>
    <w:rsid w:val="00DC29B1"/>
    <w:rsid w:val="00E0783F"/>
    <w:rsid w:val="00EB0D21"/>
    <w:rsid w:val="00ED4648"/>
    <w:rsid w:val="00F40EE9"/>
    <w:rsid w:val="00F60B7D"/>
    <w:rsid w:val="00FB64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648"/>
  </w:style>
  <w:style w:type="paragraph" w:styleId="2">
    <w:name w:val="heading 2"/>
    <w:basedOn w:val="a"/>
    <w:next w:val="a0"/>
    <w:link w:val="2Char"/>
    <w:qFormat/>
    <w:rsid w:val="00700615"/>
    <w:pPr>
      <w:keepNext/>
      <w:widowControl w:val="0"/>
      <w:spacing w:line="240" w:lineRule="auto"/>
      <w:jc w:val="both"/>
      <w:outlineLvl w:val="1"/>
    </w:pPr>
    <w:rPr>
      <w:rFonts w:ascii="Times New Roman" w:hAnsi="Times New Roman" w:cs="Times New Roman"/>
      <w:sz w:val="28"/>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FB6407"/>
    <w:pPr>
      <w:ind w:firstLineChars="200" w:firstLine="420"/>
    </w:pPr>
  </w:style>
  <w:style w:type="paragraph" w:styleId="a5">
    <w:name w:val="Document Map"/>
    <w:basedOn w:val="a"/>
    <w:link w:val="Char"/>
    <w:uiPriority w:val="99"/>
    <w:semiHidden/>
    <w:unhideWhenUsed/>
    <w:rsid w:val="00262E79"/>
    <w:rPr>
      <w:sz w:val="18"/>
      <w:szCs w:val="18"/>
    </w:rPr>
  </w:style>
  <w:style w:type="character" w:customStyle="1" w:styleId="Char">
    <w:name w:val="文档结构图 Char"/>
    <w:basedOn w:val="a1"/>
    <w:link w:val="a5"/>
    <w:uiPriority w:val="99"/>
    <w:semiHidden/>
    <w:rsid w:val="00262E79"/>
    <w:rPr>
      <w:sz w:val="18"/>
      <w:szCs w:val="18"/>
    </w:rPr>
  </w:style>
  <w:style w:type="paragraph" w:styleId="a6">
    <w:name w:val="header"/>
    <w:basedOn w:val="a"/>
    <w:link w:val="Char0"/>
    <w:uiPriority w:val="99"/>
    <w:semiHidden/>
    <w:unhideWhenUsed/>
    <w:rsid w:val="001C2890"/>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1"/>
    <w:link w:val="a6"/>
    <w:uiPriority w:val="99"/>
    <w:semiHidden/>
    <w:rsid w:val="001C2890"/>
    <w:rPr>
      <w:sz w:val="18"/>
      <w:szCs w:val="18"/>
    </w:rPr>
  </w:style>
  <w:style w:type="paragraph" w:styleId="a7">
    <w:name w:val="footer"/>
    <w:basedOn w:val="a"/>
    <w:link w:val="Char1"/>
    <w:uiPriority w:val="99"/>
    <w:semiHidden/>
    <w:unhideWhenUsed/>
    <w:rsid w:val="001C2890"/>
    <w:pPr>
      <w:tabs>
        <w:tab w:val="center" w:pos="4153"/>
        <w:tab w:val="right" w:pos="8306"/>
      </w:tabs>
      <w:snapToGrid w:val="0"/>
      <w:spacing w:line="240" w:lineRule="auto"/>
    </w:pPr>
    <w:rPr>
      <w:sz w:val="18"/>
      <w:szCs w:val="18"/>
    </w:rPr>
  </w:style>
  <w:style w:type="character" w:customStyle="1" w:styleId="Char1">
    <w:name w:val="页脚 Char"/>
    <w:basedOn w:val="a1"/>
    <w:link w:val="a7"/>
    <w:uiPriority w:val="99"/>
    <w:semiHidden/>
    <w:rsid w:val="001C2890"/>
    <w:rPr>
      <w:sz w:val="18"/>
      <w:szCs w:val="18"/>
    </w:rPr>
  </w:style>
  <w:style w:type="paragraph" w:customStyle="1" w:styleId="CM49">
    <w:name w:val="CM49"/>
    <w:basedOn w:val="a"/>
    <w:next w:val="a"/>
    <w:rsid w:val="00B168E7"/>
    <w:pPr>
      <w:widowControl w:val="0"/>
      <w:autoSpaceDE w:val="0"/>
      <w:autoSpaceDN w:val="0"/>
      <w:adjustRightInd w:val="0"/>
      <w:spacing w:after="305" w:line="240" w:lineRule="auto"/>
    </w:pPr>
    <w:rPr>
      <w:rFonts w:hAnsi="Times New Roman" w:cs="宋体"/>
      <w:kern w:val="0"/>
    </w:rPr>
  </w:style>
  <w:style w:type="table" w:styleId="a8">
    <w:name w:val="Table Grid"/>
    <w:basedOn w:val="a2"/>
    <w:uiPriority w:val="39"/>
    <w:rsid w:val="00AC287F"/>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Char">
    <w:name w:val="标题 2 Char"/>
    <w:basedOn w:val="a1"/>
    <w:link w:val="2"/>
    <w:rsid w:val="00700615"/>
    <w:rPr>
      <w:rFonts w:ascii="Times New Roman" w:hAnsi="Times New Roman" w:cs="Times New Roman"/>
      <w:sz w:val="28"/>
      <w:szCs w:val="20"/>
    </w:rPr>
  </w:style>
  <w:style w:type="paragraph" w:styleId="a0">
    <w:name w:val="Normal Indent"/>
    <w:basedOn w:val="a"/>
    <w:uiPriority w:val="99"/>
    <w:semiHidden/>
    <w:unhideWhenUsed/>
    <w:rsid w:val="00700615"/>
    <w:pPr>
      <w:ind w:firstLineChars="200" w:firstLine="420"/>
    </w:pPr>
  </w:style>
</w:styles>
</file>

<file path=word/webSettings.xml><?xml version="1.0" encoding="utf-8"?>
<w:webSettings xmlns:r="http://schemas.openxmlformats.org/officeDocument/2006/relationships" xmlns:w="http://schemas.openxmlformats.org/wordprocessingml/2006/main">
  <w:divs>
    <w:div w:id="257714532">
      <w:bodyDiv w:val="1"/>
      <w:marLeft w:val="0"/>
      <w:marRight w:val="0"/>
      <w:marTop w:val="0"/>
      <w:marBottom w:val="0"/>
      <w:divBdr>
        <w:top w:val="none" w:sz="0" w:space="0" w:color="auto"/>
        <w:left w:val="none" w:sz="0" w:space="0" w:color="auto"/>
        <w:bottom w:val="none" w:sz="0" w:space="0" w:color="auto"/>
        <w:right w:val="none" w:sz="0" w:space="0" w:color="auto"/>
      </w:divBdr>
    </w:div>
    <w:div w:id="517962246">
      <w:bodyDiv w:val="1"/>
      <w:marLeft w:val="0"/>
      <w:marRight w:val="0"/>
      <w:marTop w:val="0"/>
      <w:marBottom w:val="0"/>
      <w:divBdr>
        <w:top w:val="none" w:sz="0" w:space="0" w:color="auto"/>
        <w:left w:val="none" w:sz="0" w:space="0" w:color="auto"/>
        <w:bottom w:val="none" w:sz="0" w:space="0" w:color="auto"/>
        <w:right w:val="none" w:sz="0" w:space="0" w:color="auto"/>
      </w:divBdr>
    </w:div>
    <w:div w:id="2043435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1070</Words>
  <Characters>6102</Characters>
  <Application>Microsoft Office Word</Application>
  <DocSecurity>0</DocSecurity>
  <Lines>50</Lines>
  <Paragraphs>14</Paragraphs>
  <ScaleCrop>false</ScaleCrop>
  <Company>Microsoft</Company>
  <LinksUpToDate>false</LinksUpToDate>
  <CharactersWithSpaces>7158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U1503664</cp:lastModifiedBy>
  <cp:revision>2</cp:revision>
  <dcterms:created xsi:type="dcterms:W3CDTF">2021-08-20T03:08:00Z</dcterms:created>
  <dcterms:modified xsi:type="dcterms:W3CDTF">2021-08-20T03:08:00Z</dcterms:modified>
</cp:coreProperties>
</file>